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7237E03B" w14:textId="77777777" w:rsidR="0031490B" w:rsidRPr="0031490B" w:rsidRDefault="0031490B" w:rsidP="0031490B">
            <w:pPr>
              <w:rPr>
                <w:rFonts w:cs="Arial"/>
                <w:bCs/>
                <w:sz w:val="20"/>
                <w:szCs w:val="20"/>
              </w:rPr>
            </w:pPr>
            <w:r w:rsidRPr="0031490B">
              <w:rPr>
                <w:rFonts w:cs="Arial"/>
                <w:bCs/>
                <w:sz w:val="20"/>
                <w:szCs w:val="20"/>
              </w:rPr>
              <w:t>Automation of Nutrition Referrals to Hemodialysis (HD) Dietitian from HD Unit</w:t>
            </w:r>
          </w:p>
          <w:p w14:paraId="1CB22C24" w14:textId="40009A9A" w:rsidR="00C476C9" w:rsidRPr="00714581" w:rsidRDefault="00C476C9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Content>
            <w:tc>
              <w:tcPr>
                <w:tcW w:w="5261" w:type="dxa"/>
                <w:gridSpan w:val="2"/>
              </w:tcPr>
              <w:p w14:paraId="69E33626" w14:textId="335F2C50" w:rsidR="00B749DB" w:rsidRPr="00321654" w:rsidRDefault="00965FC7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65FC7">
                  <w:rPr>
                    <w:rFonts w:cs="Arial"/>
                    <w:color w:val="000000" w:themeColor="text1"/>
                    <w:sz w:val="20"/>
                  </w:rPr>
                  <w:t>Nutrition Services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3860ED03" w:rsidR="00B749DB" w:rsidRPr="00321654" w:rsidRDefault="0031490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E115C7F" w:rsidR="00B749DB" w:rsidRPr="00321654" w:rsidRDefault="0031490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600CCD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17BF00FE" w14:textId="77777777" w:rsidR="00965FC7" w:rsidRPr="0037000B" w:rsidRDefault="00965FC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5298FD" w14:textId="49F73260" w:rsidR="0031490B" w:rsidRPr="0031490B" w:rsidRDefault="0031490B" w:rsidP="008A5247">
            <w:pPr>
              <w:rPr>
                <w:rFonts w:cs="Arial"/>
                <w:sz w:val="20"/>
                <w:szCs w:val="20"/>
              </w:rPr>
            </w:pPr>
            <w:r w:rsidRPr="0031490B">
              <w:rPr>
                <w:rFonts w:cs="Arial"/>
                <w:sz w:val="20"/>
                <w:szCs w:val="20"/>
              </w:rPr>
              <w:t xml:space="preserve">The old system of referring HD outpatients to the dietitian was </w:t>
            </w:r>
            <w:r w:rsidR="008A5247">
              <w:rPr>
                <w:rFonts w:cs="Arial"/>
                <w:sz w:val="20"/>
                <w:szCs w:val="20"/>
              </w:rPr>
              <w:t xml:space="preserve">not </w:t>
            </w:r>
            <w:r w:rsidRPr="0031490B">
              <w:rPr>
                <w:rFonts w:cs="Arial"/>
                <w:sz w:val="20"/>
                <w:szCs w:val="20"/>
              </w:rPr>
              <w:t>clear, unorganized and inefficient.</w:t>
            </w:r>
          </w:p>
          <w:p w14:paraId="7CC42794" w14:textId="2B8D3B87" w:rsidR="0031490B" w:rsidRPr="0031490B" w:rsidRDefault="0031490B" w:rsidP="008A5247">
            <w:pPr>
              <w:rPr>
                <w:rFonts w:cs="Arial"/>
                <w:sz w:val="20"/>
                <w:szCs w:val="20"/>
              </w:rPr>
            </w:pPr>
            <w:r w:rsidRPr="0031490B">
              <w:rPr>
                <w:rFonts w:cs="Arial"/>
                <w:sz w:val="20"/>
                <w:szCs w:val="20"/>
              </w:rPr>
              <w:t xml:space="preserve">Improving the </w:t>
            </w:r>
            <w:r w:rsidR="008A5247">
              <w:rPr>
                <w:rFonts w:cs="Arial"/>
                <w:sz w:val="20"/>
                <w:szCs w:val="20"/>
              </w:rPr>
              <w:t xml:space="preserve">patient </w:t>
            </w:r>
            <w:r w:rsidRPr="0031490B">
              <w:rPr>
                <w:rFonts w:cs="Arial"/>
                <w:sz w:val="20"/>
                <w:szCs w:val="20"/>
              </w:rPr>
              <w:t xml:space="preserve">flow of this process will make it </w:t>
            </w:r>
            <w:r w:rsidR="008A5247">
              <w:rPr>
                <w:rFonts w:cs="Arial"/>
                <w:sz w:val="20"/>
                <w:szCs w:val="20"/>
              </w:rPr>
              <w:t>more fluent</w:t>
            </w:r>
            <w:r w:rsidRPr="0031490B">
              <w:rPr>
                <w:rFonts w:cs="Arial"/>
                <w:sz w:val="20"/>
                <w:szCs w:val="20"/>
              </w:rPr>
              <w:t xml:space="preserve"> for the nurses and dietitians as well as </w:t>
            </w:r>
            <w:r w:rsidR="008A5247">
              <w:rPr>
                <w:rFonts w:cs="Arial"/>
                <w:sz w:val="20"/>
                <w:szCs w:val="20"/>
              </w:rPr>
              <w:t>more</w:t>
            </w:r>
            <w:r w:rsidRPr="0031490B">
              <w:rPr>
                <w:rFonts w:cs="Arial"/>
                <w:sz w:val="20"/>
                <w:szCs w:val="20"/>
              </w:rPr>
              <w:t xml:space="preserve"> effective for the patients.</w:t>
            </w:r>
          </w:p>
          <w:p w14:paraId="2D6AA6D7" w14:textId="0C2F5AC5" w:rsidR="007C5B94" w:rsidRPr="0031490B" w:rsidRDefault="0031490B" w:rsidP="0031490B">
            <w:pPr>
              <w:rPr>
                <w:rFonts w:cs="Arial"/>
                <w:sz w:val="20"/>
                <w:szCs w:val="20"/>
              </w:rPr>
            </w:pPr>
            <w:r w:rsidRPr="0031490B">
              <w:rPr>
                <w:rFonts w:cs="Arial"/>
                <w:sz w:val="20"/>
                <w:szCs w:val="20"/>
              </w:rPr>
              <w:t>With the help of HITA department, an electronic system was developed for referring HD outpatients to the Dietitian by Nursing.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1595BC4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C63FB5B" w14:textId="77777777" w:rsidR="00965FC7" w:rsidRPr="004910B3" w:rsidRDefault="00965FC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E4008DB" w14:textId="07176D65" w:rsidR="0031490B" w:rsidRPr="0031490B" w:rsidRDefault="0031490B" w:rsidP="0031490B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</w:rPr>
            </w:pPr>
            <w:r w:rsidRPr="0031490B">
              <w:rPr>
                <w:rFonts w:cs="Arial"/>
                <w:color w:val="000000" w:themeColor="text1"/>
                <w:sz w:val="20"/>
              </w:rPr>
              <w:t>To develop a simple, clearly defined and efficient process for referring HD outpatients to the Dietitian.</w:t>
            </w:r>
          </w:p>
          <w:p w14:paraId="15AA49EC" w14:textId="14123755" w:rsidR="00B749DB" w:rsidRDefault="00DE6B2C" w:rsidP="00DE6B2C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To decrease the average time of HD p</w:t>
            </w:r>
            <w:r w:rsidR="00B26EA2" w:rsidRPr="00DE6B2C">
              <w:rPr>
                <w:rFonts w:cs="Arial"/>
                <w:color w:val="000000" w:themeColor="text1"/>
                <w:sz w:val="20"/>
              </w:rPr>
              <w:t xml:space="preserve">atient </w:t>
            </w:r>
            <w:r>
              <w:rPr>
                <w:rFonts w:cs="Arial"/>
                <w:color w:val="000000" w:themeColor="text1"/>
                <w:sz w:val="20"/>
              </w:rPr>
              <w:t>s</w:t>
            </w:r>
            <w:r w:rsidR="00B26EA2" w:rsidRPr="00DE6B2C">
              <w:rPr>
                <w:rFonts w:cs="Arial"/>
                <w:color w:val="000000" w:themeColor="text1"/>
                <w:sz w:val="20"/>
              </w:rPr>
              <w:t xml:space="preserve">een by </w:t>
            </w:r>
            <w:r>
              <w:rPr>
                <w:rFonts w:cs="Arial"/>
                <w:color w:val="000000" w:themeColor="text1"/>
                <w:sz w:val="20"/>
              </w:rPr>
              <w:t>d</w:t>
            </w:r>
            <w:r w:rsidR="00B26EA2" w:rsidRPr="00DE6B2C">
              <w:rPr>
                <w:rFonts w:cs="Arial"/>
                <w:color w:val="000000" w:themeColor="text1"/>
                <w:sz w:val="20"/>
              </w:rPr>
              <w:t xml:space="preserve">ietitian from </w:t>
            </w:r>
            <w:r>
              <w:rPr>
                <w:rFonts w:cs="Arial"/>
                <w:color w:val="000000" w:themeColor="text1"/>
                <w:sz w:val="20"/>
              </w:rPr>
              <w:t>t</w:t>
            </w:r>
            <w:r w:rsidR="00B26EA2" w:rsidRPr="00DE6B2C">
              <w:rPr>
                <w:rFonts w:cs="Arial"/>
                <w:color w:val="000000" w:themeColor="text1"/>
                <w:sz w:val="20"/>
              </w:rPr>
              <w:t xml:space="preserve">ime of </w:t>
            </w:r>
            <w:r>
              <w:rPr>
                <w:rFonts w:cs="Arial"/>
                <w:color w:val="000000" w:themeColor="text1"/>
                <w:sz w:val="20"/>
              </w:rPr>
              <w:t>r</w:t>
            </w:r>
            <w:r w:rsidR="00B26EA2" w:rsidRPr="00DE6B2C">
              <w:rPr>
                <w:rFonts w:cs="Arial"/>
                <w:color w:val="000000" w:themeColor="text1"/>
                <w:sz w:val="20"/>
              </w:rPr>
              <w:t>eferral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A5247">
              <w:rPr>
                <w:rFonts w:cs="Arial"/>
                <w:color w:val="000000" w:themeColor="text1"/>
                <w:sz w:val="20"/>
              </w:rPr>
              <w:t xml:space="preserve">by </w:t>
            </w:r>
            <w:r>
              <w:rPr>
                <w:rFonts w:cs="Arial"/>
                <w:color w:val="000000" w:themeColor="text1"/>
                <w:sz w:val="20"/>
              </w:rPr>
              <w:t>5</w:t>
            </w:r>
            <w:r w:rsidR="00E31FAB">
              <w:rPr>
                <w:rFonts w:cs="Arial"/>
                <w:color w:val="000000" w:themeColor="text1"/>
                <w:sz w:val="20"/>
              </w:rPr>
              <w:t>0</w:t>
            </w:r>
            <w:r>
              <w:rPr>
                <w:rFonts w:cs="Arial"/>
                <w:color w:val="000000" w:themeColor="text1"/>
                <w:sz w:val="20"/>
              </w:rPr>
              <w:t>% from the baseline by September 2017.</w:t>
            </w:r>
          </w:p>
          <w:p w14:paraId="2483CBD6" w14:textId="77777777" w:rsidR="00DE6B2C" w:rsidRPr="00DE6B2C" w:rsidRDefault="00DE6B2C" w:rsidP="00DE6B2C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</w:rPr>
            </w:pPr>
            <w:r w:rsidRPr="00DE6B2C">
              <w:rPr>
                <w:rFonts w:cs="Arial"/>
                <w:color w:val="000000" w:themeColor="text1"/>
                <w:sz w:val="20"/>
              </w:rPr>
              <w:t>To increase The number of referred HD patients seen on time by dietitian 5% from the baseline by September 2017.</w:t>
            </w:r>
          </w:p>
          <w:p w14:paraId="558208CF" w14:textId="4F841024" w:rsidR="00EC76B8" w:rsidRPr="00EC76B8" w:rsidRDefault="00EC76B8" w:rsidP="00EC76B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To increase dietitian c</w:t>
            </w:r>
            <w:r w:rsidR="00DE6B2C" w:rsidRPr="00EC76B8">
              <w:rPr>
                <w:rFonts w:cs="Arial"/>
                <w:color w:val="000000" w:themeColor="text1"/>
                <w:sz w:val="20"/>
                <w:lang w:val="en-US"/>
              </w:rPr>
              <w:t xml:space="preserve">ompliance with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n</w:t>
            </w:r>
            <w:r w:rsidR="00DE6B2C" w:rsidRPr="00EC76B8">
              <w:rPr>
                <w:rFonts w:cs="Arial"/>
                <w:color w:val="000000" w:themeColor="text1"/>
                <w:sz w:val="20"/>
                <w:lang w:val="en-US"/>
              </w:rPr>
              <w:t xml:space="preserve">utrition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d</w:t>
            </w:r>
            <w:r w:rsidR="00DE6B2C" w:rsidRPr="00EC76B8">
              <w:rPr>
                <w:rFonts w:cs="Arial"/>
                <w:color w:val="000000" w:themeColor="text1"/>
                <w:sz w:val="20"/>
                <w:lang w:val="en-US"/>
              </w:rPr>
              <w:t xml:space="preserve">ocumentation of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r</w:t>
            </w:r>
            <w:r w:rsidR="00DE6B2C" w:rsidRPr="00EC76B8">
              <w:rPr>
                <w:rFonts w:cs="Arial"/>
                <w:color w:val="000000" w:themeColor="text1"/>
                <w:sz w:val="20"/>
                <w:lang w:val="en-US"/>
              </w:rPr>
              <w:t xml:space="preserve">eferred HD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p</w:t>
            </w:r>
            <w:r w:rsidRPr="00EC76B8">
              <w:rPr>
                <w:rFonts w:cs="Arial"/>
                <w:color w:val="000000" w:themeColor="text1"/>
                <w:sz w:val="20"/>
                <w:lang w:val="en-US"/>
              </w:rPr>
              <w:t>atients 5</w:t>
            </w:r>
            <w:r w:rsidRPr="00EC76B8">
              <w:rPr>
                <w:rFonts w:cs="Arial"/>
                <w:color w:val="000000" w:themeColor="text1"/>
                <w:sz w:val="20"/>
              </w:rPr>
              <w:t>% from the baseline by September 2017.</w:t>
            </w:r>
          </w:p>
          <w:p w14:paraId="0EF0C16A" w14:textId="06F36788" w:rsidR="00DE6B2C" w:rsidRPr="0031490B" w:rsidRDefault="00DE6B2C" w:rsidP="00EC76B8">
            <w:pPr>
              <w:pStyle w:val="ListParagraph"/>
              <w:ind w:left="36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A8036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A8036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A8036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3094FD06" w:rsidR="00B749DB" w:rsidRPr="0037000B" w:rsidRDefault="00A8036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0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5E86D4D" w:rsidR="00B749DB" w:rsidRPr="0037000B" w:rsidRDefault="00A8036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A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A8036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19E174F3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950432C" w14:textId="77777777" w:rsidR="00E31FAB" w:rsidRDefault="00E31FA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1A6F595" w:rsidR="00B749DB" w:rsidRPr="0037000B" w:rsidRDefault="007C5B9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2D033581" w:rsidR="00B749DB" w:rsidRPr="00B26EA2" w:rsidRDefault="00B749DB" w:rsidP="00B26EA2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tbl>
      <w:tblPr>
        <w:tblStyle w:val="TableGrid"/>
        <w:tblW w:w="10257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957"/>
        <w:gridCol w:w="717"/>
      </w:tblGrid>
      <w:tr w:rsidR="00E97E04" w:rsidRPr="00CD0A93" w14:paraId="6BD332CD" w14:textId="77777777" w:rsidTr="00EC76B8">
        <w:trPr>
          <w:trHeight w:val="1256"/>
        </w:trPr>
        <w:tc>
          <w:tcPr>
            <w:tcW w:w="10257" w:type="dxa"/>
            <w:gridSpan w:val="3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9792" w:type="dxa"/>
              <w:tblLook w:val="04A0" w:firstRow="1" w:lastRow="0" w:firstColumn="1" w:lastColumn="0" w:noHBand="0" w:noVBand="1"/>
            </w:tblPr>
            <w:tblGrid>
              <w:gridCol w:w="7126"/>
              <w:gridCol w:w="2666"/>
            </w:tblGrid>
            <w:tr w:rsidR="00B749DB" w14:paraId="16F98123" w14:textId="77777777" w:rsidTr="00EC76B8">
              <w:trPr>
                <w:trHeight w:val="390"/>
              </w:trPr>
              <w:tc>
                <w:tcPr>
                  <w:tcW w:w="7126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2666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65FC7">
              <w:trPr>
                <w:trHeight w:val="705"/>
              </w:trPr>
              <w:tc>
                <w:tcPr>
                  <w:tcW w:w="7126" w:type="dxa"/>
                </w:tcPr>
                <w:p w14:paraId="0FA66669" w14:textId="41C9EF23" w:rsidR="00B26EA2" w:rsidRPr="00DE6B2C" w:rsidRDefault="00B26EA2" w:rsidP="00DE6B2C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Average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t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ime HD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p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>atient</w:t>
                  </w:r>
                  <w:r w:rsidR="00965FC7">
                    <w:rPr>
                      <w:rFonts w:cs="Arial"/>
                      <w:color w:val="000000" w:themeColor="text1"/>
                      <w:sz w:val="20"/>
                    </w:rPr>
                    <w:t>s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s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een by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d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ietitian from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t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ime of </w:t>
                  </w:r>
                  <w:r w:rsidR="00DE6B2C">
                    <w:rPr>
                      <w:rFonts w:cs="Arial"/>
                      <w:color w:val="000000" w:themeColor="text1"/>
                      <w:sz w:val="20"/>
                    </w:rPr>
                    <w:t>r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eferral </w:t>
                  </w:r>
                </w:p>
                <w:p w14:paraId="6FD63C3F" w14:textId="55C46573" w:rsidR="008E400D" w:rsidRPr="00DE6B2C" w:rsidRDefault="00B26EA2" w:rsidP="00EC76B8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Number </w:t>
                  </w:r>
                  <w:r w:rsidR="00DE6B2C" w:rsidRPr="00EC76B8">
                    <w:rPr>
                      <w:rFonts w:cs="Arial"/>
                      <w:color w:val="000000" w:themeColor="text1"/>
                      <w:sz w:val="20"/>
                    </w:rPr>
                    <w:t>of referred HD patients seen on time by dietitian</w:t>
                  </w:r>
                </w:p>
                <w:p w14:paraId="197447C8" w14:textId="141B6652" w:rsidR="00B26EA2" w:rsidRPr="00DE6B2C" w:rsidRDefault="00DE6B2C" w:rsidP="00EC76B8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Dietitian </w:t>
                  </w:r>
                  <w:r w:rsidR="00EC76B8" w:rsidRPr="00EC76B8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compliance with nutrition documentation of referred HD patients</w:t>
                  </w:r>
                </w:p>
              </w:tc>
              <w:tc>
                <w:tcPr>
                  <w:tcW w:w="2666" w:type="dxa"/>
                </w:tcPr>
                <w:p w14:paraId="66533F1D" w14:textId="172DF855" w:rsidR="00DE6B2C" w:rsidRPr="00DE6B2C" w:rsidRDefault="00DE6B2C" w:rsidP="00DE6B2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>5</w:t>
                  </w:r>
                  <w:r w:rsidR="00E31FAB">
                    <w:rPr>
                      <w:rFonts w:cs="Arial"/>
                      <w:color w:val="000000" w:themeColor="text1"/>
                      <w:sz w:val="20"/>
                    </w:rPr>
                    <w:t>0</w:t>
                  </w: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% from the baseline </w:t>
                  </w:r>
                </w:p>
                <w:p w14:paraId="169BBD1A" w14:textId="77777777" w:rsidR="00DE6B2C" w:rsidRPr="00DE6B2C" w:rsidRDefault="00DE6B2C" w:rsidP="00DE6B2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5% from the baseline </w:t>
                  </w:r>
                </w:p>
                <w:p w14:paraId="1CF29601" w14:textId="3570C1DC" w:rsidR="008E400D" w:rsidRPr="00965FC7" w:rsidRDefault="00DE6B2C" w:rsidP="00965FC7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E6B2C">
                    <w:rPr>
                      <w:rFonts w:cs="Arial"/>
                      <w:color w:val="000000" w:themeColor="text1"/>
                      <w:sz w:val="20"/>
                    </w:rPr>
                    <w:t xml:space="preserve">5% from the baseline 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E97E04" w:rsidRPr="00CD0A93" w14:paraId="125E6A13" w14:textId="77777777" w:rsidTr="00EC76B8">
        <w:trPr>
          <w:trHeight w:val="70"/>
        </w:trPr>
        <w:tc>
          <w:tcPr>
            <w:tcW w:w="10257" w:type="dxa"/>
            <w:gridSpan w:val="3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FD1F488" w14:textId="77777777" w:rsidR="0031490B" w:rsidRPr="0031490B" w:rsidRDefault="0031490B" w:rsidP="003149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 xml:space="preserve">A policy was developed for this project explaining the: </w:t>
            </w:r>
          </w:p>
          <w:p w14:paraId="049EB9A3" w14:textId="77777777" w:rsidR="0031490B" w:rsidRPr="0031490B" w:rsidRDefault="0031490B" w:rsidP="0031490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Referral criteria</w:t>
            </w:r>
          </w:p>
          <w:p w14:paraId="5844467B" w14:textId="77777777" w:rsidR="0031490B" w:rsidRPr="0031490B" w:rsidRDefault="0031490B" w:rsidP="0031490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Frequency of assessment and follow up</w:t>
            </w:r>
          </w:p>
          <w:p w14:paraId="4E50B33A" w14:textId="77777777" w:rsidR="0031490B" w:rsidRPr="0031490B" w:rsidRDefault="0031490B" w:rsidP="0031490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Discharge criteria</w:t>
            </w:r>
          </w:p>
          <w:p w14:paraId="08F88A0C" w14:textId="179FEBDE" w:rsidR="0031490B" w:rsidRDefault="0031490B" w:rsidP="0031490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Annual review</w:t>
            </w:r>
          </w:p>
          <w:p w14:paraId="51BBF064" w14:textId="77777777" w:rsidR="0031490B" w:rsidRPr="0031490B" w:rsidRDefault="0031490B" w:rsidP="003149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A team was assembled with the involved members.</w:t>
            </w:r>
          </w:p>
          <w:p w14:paraId="32021CA6" w14:textId="77777777" w:rsidR="0031490B" w:rsidRPr="0031490B" w:rsidRDefault="0031490B" w:rsidP="003149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A plan of action was prepared.</w:t>
            </w:r>
          </w:p>
          <w:p w14:paraId="6D285A6B" w14:textId="2424F888" w:rsidR="0031490B" w:rsidRPr="0031490B" w:rsidRDefault="0031490B" w:rsidP="00E31FA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Meetings with dietitians, HD nurses</w:t>
            </w:r>
            <w:r w:rsidR="00E31FAB">
              <w:rPr>
                <w:rFonts w:cs="Arial"/>
                <w:sz w:val="20"/>
                <w:szCs w:val="28"/>
              </w:rPr>
              <w:t xml:space="preserve"> and</w:t>
            </w:r>
            <w:r w:rsidRPr="0031490B">
              <w:rPr>
                <w:rFonts w:cs="Arial"/>
                <w:sz w:val="20"/>
                <w:szCs w:val="28"/>
              </w:rPr>
              <w:t xml:space="preserve"> HITA </w:t>
            </w:r>
            <w:r w:rsidR="00E31FAB">
              <w:rPr>
                <w:rFonts w:cs="Arial"/>
                <w:sz w:val="20"/>
                <w:szCs w:val="28"/>
              </w:rPr>
              <w:t xml:space="preserve">representative </w:t>
            </w:r>
            <w:r w:rsidRPr="0031490B">
              <w:rPr>
                <w:rFonts w:cs="Arial"/>
                <w:sz w:val="20"/>
                <w:szCs w:val="28"/>
              </w:rPr>
              <w:t>were arranged.</w:t>
            </w:r>
          </w:p>
          <w:p w14:paraId="13ADB34C" w14:textId="2C51AD3A" w:rsidR="0031490B" w:rsidRPr="0031490B" w:rsidRDefault="0031490B" w:rsidP="00E31FA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Educational sessions were given to Hemodialysis nurses as well as</w:t>
            </w:r>
            <w:r w:rsidR="00E31FAB">
              <w:rPr>
                <w:rFonts w:cs="Arial"/>
                <w:sz w:val="20"/>
                <w:szCs w:val="28"/>
              </w:rPr>
              <w:t xml:space="preserve"> to c</w:t>
            </w:r>
            <w:r w:rsidRPr="0031490B">
              <w:rPr>
                <w:rFonts w:cs="Arial"/>
                <w:sz w:val="20"/>
                <w:szCs w:val="28"/>
              </w:rPr>
              <w:t>linical dietitians before the system went live.</w:t>
            </w:r>
          </w:p>
          <w:p w14:paraId="479FD72D" w14:textId="7368F616" w:rsidR="0031490B" w:rsidRPr="0031490B" w:rsidRDefault="0031490B" w:rsidP="003149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The new system was launched May 31st 2017.</w:t>
            </w:r>
          </w:p>
          <w:p w14:paraId="0130C7C9" w14:textId="592942D6" w:rsidR="0031490B" w:rsidRPr="0031490B" w:rsidRDefault="0031490B" w:rsidP="0031490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>Preliminary data on the old referral system was collected going back 2 years.</w:t>
            </w:r>
          </w:p>
          <w:p w14:paraId="476D1F98" w14:textId="2B253257" w:rsidR="0031490B" w:rsidRPr="0031490B" w:rsidRDefault="0031490B" w:rsidP="00E31FA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1490B">
              <w:rPr>
                <w:rFonts w:cs="Arial"/>
                <w:sz w:val="20"/>
                <w:szCs w:val="28"/>
              </w:rPr>
              <w:t xml:space="preserve">Data was then collected after the </w:t>
            </w:r>
            <w:r w:rsidR="00E31FAB">
              <w:rPr>
                <w:rFonts w:cs="Arial"/>
                <w:sz w:val="20"/>
                <w:szCs w:val="28"/>
              </w:rPr>
              <w:t xml:space="preserve">launching of the </w:t>
            </w:r>
            <w:r w:rsidRPr="0031490B">
              <w:rPr>
                <w:rFonts w:cs="Arial"/>
                <w:sz w:val="20"/>
                <w:szCs w:val="28"/>
              </w:rPr>
              <w:t>project from July – September 2017 on all patients referred through the system</w:t>
            </w:r>
          </w:p>
          <w:p w14:paraId="5900E502" w14:textId="77777777" w:rsidR="00B749DB" w:rsidRPr="00DD439D" w:rsidRDefault="00B749DB" w:rsidP="0031490B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E97E04" w:rsidRPr="00151393" w14:paraId="4C64EF4B" w14:textId="77777777" w:rsidTr="00965FC7">
        <w:trPr>
          <w:trHeight w:val="12418"/>
        </w:trPr>
        <w:tc>
          <w:tcPr>
            <w:tcW w:w="10257" w:type="dxa"/>
            <w:gridSpan w:val="3"/>
          </w:tcPr>
          <w:p w14:paraId="4B182767" w14:textId="35712D9F" w:rsidR="00B749DB" w:rsidRPr="00151393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151393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 w:rsidRPr="00151393"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425691E" w14:textId="414434D8" w:rsidR="00B26EA2" w:rsidRPr="00151393" w:rsidRDefault="00B749DB" w:rsidP="00B26EA2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151393">
              <w:rPr>
                <w:rFonts w:cs="Arial"/>
                <w:color w:val="7F7F7F" w:themeColor="text2"/>
                <w:sz w:val="16"/>
              </w:rPr>
              <w:t>(insert relevant graphs, data, charts, etc.)</w:t>
            </w:r>
            <w:r w:rsidRPr="00151393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2ED74B0D" w:rsidR="009E461E" w:rsidRPr="00151393" w:rsidRDefault="009E461E" w:rsidP="00E97E04">
            <w:pPr>
              <w:rPr>
                <w:rFonts w:cs="Arial"/>
                <w:color w:val="000000" w:themeColor="text1"/>
                <w:sz w:val="20"/>
              </w:rPr>
            </w:pPr>
          </w:p>
          <w:p w14:paraId="3C2217D4" w14:textId="25E20EAE" w:rsidR="009E461E" w:rsidRDefault="00151393" w:rsidP="00E97E04"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4A431" wp14:editId="71947498">
                      <wp:simplePos x="0" y="0"/>
                      <wp:positionH relativeFrom="column">
                        <wp:posOffset>3208019</wp:posOffset>
                      </wp:positionH>
                      <wp:positionV relativeFrom="paragraph">
                        <wp:posOffset>1020445</wp:posOffset>
                      </wp:positionV>
                      <wp:extent cx="581025" cy="295275"/>
                      <wp:effectExtent l="0" t="0" r="6667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667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52.6pt;margin-top:80.35pt;width:4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" strokecolor="#239d46 [3204]" strokeweight=".5pt">
                      <v:stroke endarrow="block" joinstyle="miter"/>
                    </v:shape>
                  </w:pict>
                </mc:Fallback>
              </mc:AlternateContent>
            </w:r>
            <w:r w:rsidR="00E97E04" w:rsidRPr="00151393">
              <w:rPr>
                <w:b/>
                <w:noProof/>
                <w:sz w:val="16"/>
                <w:lang w:val="en-US"/>
              </w:rPr>
              <w:drawing>
                <wp:inline distT="0" distB="0" distL="0" distR="0" wp14:anchorId="6BAC4A07" wp14:editId="6FC5BB0A">
                  <wp:extent cx="6477000" cy="21526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C59E514" w14:textId="77777777" w:rsidR="008A5247" w:rsidRPr="00151393" w:rsidRDefault="008A5247" w:rsidP="00E97E04"/>
          <w:p w14:paraId="2206B5B8" w14:textId="3DF1ADBB" w:rsidR="009E461E" w:rsidRPr="00151393" w:rsidRDefault="009E461E" w:rsidP="009E461E"/>
          <w:p w14:paraId="2BC6DDA7" w14:textId="704DD15C" w:rsidR="009E461E" w:rsidRDefault="00151393" w:rsidP="009E461E"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5A4E32" wp14:editId="75CEE260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593725</wp:posOffset>
                      </wp:positionV>
                      <wp:extent cx="452944" cy="82087"/>
                      <wp:effectExtent l="0" t="57150" r="4445" b="323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944" cy="82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0D6CC" id="Straight Arrow Connector 5" o:spid="_x0000_s1026" type="#_x0000_t32" style="position:absolute;margin-left:256.6pt;margin-top:46.75pt;width:35.65pt;height:6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" strokecolor="#239d46 [3204]" strokeweight=".5pt">
                      <v:stroke endarrow="block" joinstyle="miter"/>
                    </v:shape>
                  </w:pict>
                </mc:Fallback>
              </mc:AlternateContent>
            </w:r>
            <w:r w:rsidRPr="00151393">
              <w:rPr>
                <w:b/>
                <w:noProof/>
                <w:sz w:val="16"/>
                <w:lang w:val="en-US"/>
              </w:rPr>
              <w:drawing>
                <wp:inline distT="0" distB="0" distL="0" distR="0" wp14:anchorId="4672DE84" wp14:editId="1CCF7AC2">
                  <wp:extent cx="6448425" cy="1713230"/>
                  <wp:effectExtent l="0" t="0" r="9525" b="127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746598A6" w14:textId="77777777" w:rsidR="008A5247" w:rsidRDefault="008A5247" w:rsidP="009E461E"/>
          <w:p w14:paraId="2ED554B2" w14:textId="77777777" w:rsidR="00151393" w:rsidRPr="00151393" w:rsidRDefault="00151393" w:rsidP="009E461E"/>
          <w:p w14:paraId="73B77BE8" w14:textId="14B5D0BC" w:rsidR="00B749DB" w:rsidRPr="00B26EA2" w:rsidRDefault="00151393" w:rsidP="00EC76B8">
            <w:r w:rsidRPr="00151393"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061733EF" wp14:editId="5F01A399">
                  <wp:extent cx="6486525" cy="2105025"/>
                  <wp:effectExtent l="0" t="0" r="9525" b="952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6065F" w:rsidRPr="00CD0A93" w14:paraId="65026527" w14:textId="77777777" w:rsidTr="00EC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trHeight w:val="311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EC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trHeight w:val="13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59D4FABD" w14:textId="77777777" w:rsidR="0096065F" w:rsidRDefault="0096065F" w:rsidP="009B1CC1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26628DA4" w14:textId="6B23DCA8" w:rsidR="00965FC7" w:rsidRPr="00CD0A93" w:rsidRDefault="00965FC7" w:rsidP="009B1CC1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EC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6" w:type="dxa"/>
          <w:trHeight w:val="30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6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2355BD26" w:rsidR="0096065F" w:rsidRPr="00DD439D" w:rsidRDefault="0031490B" w:rsidP="0031490B">
                <w:pPr>
                  <w:rPr>
                    <w:rFonts w:cs="Arial"/>
                    <w:sz w:val="20"/>
                    <w:szCs w:val="20"/>
                  </w:rPr>
                </w:pPr>
                <w:r w:rsidRPr="0031490B">
                  <w:rPr>
                    <w:rFonts w:cs="Arial"/>
                    <w:sz w:val="20"/>
                    <w:szCs w:val="20"/>
                  </w:rPr>
                  <w:t>Saif Almutaeri</w:t>
                </w:r>
                <w:r w:rsidR="00965FC7">
                  <w:rPr>
                    <w:rFonts w:cs="Arial"/>
                    <w:sz w:val="20"/>
                    <w:szCs w:val="20"/>
                  </w:rPr>
                  <w:t>, Clinical Nutrition Coordinator</w:t>
                </w:r>
                <w:r>
                  <w:rPr>
                    <w:rFonts w:cs="Arial"/>
                    <w:sz w:val="20"/>
                    <w:szCs w:val="20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49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085DE" w14:textId="7AA48DD7" w:rsidR="0031490B" w:rsidRPr="0031490B" w:rsidRDefault="0031490B" w:rsidP="0031490B">
                <w:pPr>
                  <w:rPr>
                    <w:rFonts w:cs="Arial"/>
                    <w:sz w:val="20"/>
                    <w:szCs w:val="20"/>
                  </w:rPr>
                </w:pPr>
                <w:r w:rsidRPr="0031490B">
                  <w:rPr>
                    <w:rFonts w:cs="Arial"/>
                    <w:sz w:val="20"/>
                    <w:szCs w:val="20"/>
                  </w:rPr>
                  <w:t>Sawsan Albalawi</w:t>
                </w:r>
                <w:r w:rsidR="00965FC7">
                  <w:rPr>
                    <w:rFonts w:cs="Arial"/>
                    <w:sz w:val="20"/>
                    <w:szCs w:val="20"/>
                  </w:rPr>
                  <w:t>, Nutrition Quality Management Coordinator</w:t>
                </w:r>
              </w:p>
              <w:p w14:paraId="21BC775C" w14:textId="736C3178" w:rsidR="0031490B" w:rsidRPr="0031490B" w:rsidRDefault="0031490B" w:rsidP="0031490B">
                <w:pPr>
                  <w:rPr>
                    <w:rFonts w:cs="Arial"/>
                    <w:sz w:val="20"/>
                    <w:szCs w:val="20"/>
                  </w:rPr>
                </w:pPr>
                <w:r w:rsidRPr="0031490B">
                  <w:rPr>
                    <w:rFonts w:cs="Arial"/>
                    <w:sz w:val="20"/>
                    <w:szCs w:val="20"/>
                  </w:rPr>
                  <w:t>Leodivina Abel Reyes</w:t>
                </w:r>
                <w:r w:rsidR="00965FC7">
                  <w:rPr>
                    <w:rFonts w:cs="Arial"/>
                    <w:sz w:val="20"/>
                    <w:szCs w:val="20"/>
                  </w:rPr>
                  <w:t>, Supervisor, Clinical Dietitian</w:t>
                </w:r>
              </w:p>
              <w:p w14:paraId="563BC981" w14:textId="10E85D02" w:rsidR="0031490B" w:rsidRPr="0031490B" w:rsidRDefault="0031490B" w:rsidP="0031490B">
                <w:pPr>
                  <w:rPr>
                    <w:rFonts w:cs="Arial"/>
                    <w:sz w:val="20"/>
                    <w:szCs w:val="20"/>
                  </w:rPr>
                </w:pPr>
                <w:r w:rsidRPr="0031490B">
                  <w:rPr>
                    <w:rFonts w:cs="Arial"/>
                    <w:sz w:val="20"/>
                    <w:szCs w:val="20"/>
                  </w:rPr>
                  <w:t>Cyrus Custodio</w:t>
                </w:r>
                <w:r w:rsidR="00965FC7">
                  <w:rPr>
                    <w:rFonts w:cs="Arial"/>
                    <w:sz w:val="20"/>
                    <w:szCs w:val="20"/>
                  </w:rPr>
                  <w:t>, Clinical Nurse Coordinator</w:t>
                </w:r>
              </w:p>
              <w:p w14:paraId="68D5A190" w14:textId="253486CB" w:rsidR="0096065F" w:rsidRPr="0096065F" w:rsidRDefault="0031490B" w:rsidP="00965FC7">
                <w:pPr>
                  <w:rPr>
                    <w:rFonts w:cs="Arial"/>
                    <w:sz w:val="20"/>
                    <w:szCs w:val="20"/>
                  </w:rPr>
                </w:pPr>
                <w:r w:rsidRPr="0031490B">
                  <w:rPr>
                    <w:rFonts w:cs="Arial"/>
                    <w:sz w:val="20"/>
                    <w:szCs w:val="20"/>
                  </w:rPr>
                  <w:t>Hanadi Alneghaimishi</w:t>
                </w:r>
                <w:r w:rsidR="00965FC7">
                  <w:rPr>
                    <w:rFonts w:cs="Arial"/>
                    <w:sz w:val="20"/>
                    <w:szCs w:val="20"/>
                  </w:rPr>
                  <w:t>, Clinical Dietitian</w:t>
                </w:r>
              </w:p>
            </w:tc>
          </w:sdtContent>
        </w:sdt>
      </w:tr>
    </w:tbl>
    <w:p w14:paraId="41E02313" w14:textId="77777777" w:rsidR="00B749DB" w:rsidRPr="00DD439D" w:rsidRDefault="00B749DB" w:rsidP="00B26EA2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4983" w14:textId="77777777" w:rsidR="00A80361" w:rsidRDefault="00A80361" w:rsidP="00DA3815">
      <w:pPr>
        <w:spacing w:line="240" w:lineRule="auto"/>
      </w:pPr>
      <w:r>
        <w:separator/>
      </w:r>
    </w:p>
  </w:endnote>
  <w:endnote w:type="continuationSeparator" w:id="0">
    <w:p w14:paraId="3547E1C1" w14:textId="77777777" w:rsidR="00A80361" w:rsidRDefault="00A8036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683E" w14:textId="77777777" w:rsidR="00A80361" w:rsidRDefault="00A80361" w:rsidP="00DA3815">
      <w:pPr>
        <w:spacing w:line="240" w:lineRule="auto"/>
      </w:pPr>
      <w:r>
        <w:separator/>
      </w:r>
    </w:p>
  </w:footnote>
  <w:footnote w:type="continuationSeparator" w:id="0">
    <w:p w14:paraId="5EF36280" w14:textId="77777777" w:rsidR="00A80361" w:rsidRDefault="00A8036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-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588"/>
    <w:multiLevelType w:val="hybridMultilevel"/>
    <w:tmpl w:val="32E61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3C8"/>
    <w:multiLevelType w:val="hybridMultilevel"/>
    <w:tmpl w:val="73B8E5C2"/>
    <w:lvl w:ilvl="0" w:tplc="063A1C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31DC"/>
    <w:multiLevelType w:val="hybridMultilevel"/>
    <w:tmpl w:val="E57E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01B8F"/>
    <w:multiLevelType w:val="hybridMultilevel"/>
    <w:tmpl w:val="C4E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167CC"/>
    <w:multiLevelType w:val="hybridMultilevel"/>
    <w:tmpl w:val="B914DB04"/>
    <w:lvl w:ilvl="0" w:tplc="063A1C5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7CCE"/>
    <w:multiLevelType w:val="hybridMultilevel"/>
    <w:tmpl w:val="12B2B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E6298"/>
    <w:multiLevelType w:val="hybridMultilevel"/>
    <w:tmpl w:val="12B2B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E72775"/>
    <w:multiLevelType w:val="hybridMultilevel"/>
    <w:tmpl w:val="BDC0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33"/>
  </w:num>
  <w:num w:numId="5">
    <w:abstractNumId w:val="2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30"/>
  </w:num>
  <w:num w:numId="12">
    <w:abstractNumId w:val="28"/>
  </w:num>
  <w:num w:numId="13">
    <w:abstractNumId w:val="4"/>
  </w:num>
  <w:num w:numId="14">
    <w:abstractNumId w:val="22"/>
  </w:num>
  <w:num w:numId="15">
    <w:abstractNumId w:val="23"/>
  </w:num>
  <w:num w:numId="16">
    <w:abstractNumId w:val="34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27"/>
  </w:num>
  <w:num w:numId="22">
    <w:abstractNumId w:val="19"/>
  </w:num>
  <w:num w:numId="23">
    <w:abstractNumId w:val="14"/>
  </w:num>
  <w:num w:numId="24">
    <w:abstractNumId w:val="16"/>
  </w:num>
  <w:num w:numId="25">
    <w:abstractNumId w:val="35"/>
  </w:num>
  <w:num w:numId="26">
    <w:abstractNumId w:val="31"/>
  </w:num>
  <w:num w:numId="27">
    <w:abstractNumId w:val="13"/>
  </w:num>
  <w:num w:numId="28">
    <w:abstractNumId w:val="32"/>
  </w:num>
  <w:num w:numId="29">
    <w:abstractNumId w:val="26"/>
  </w:num>
  <w:num w:numId="30">
    <w:abstractNumId w:val="36"/>
  </w:num>
  <w:num w:numId="31">
    <w:abstractNumId w:val="37"/>
  </w:num>
  <w:num w:numId="32">
    <w:abstractNumId w:val="5"/>
  </w:num>
  <w:num w:numId="33">
    <w:abstractNumId w:val="3"/>
  </w:num>
  <w:num w:numId="34">
    <w:abstractNumId w:val="12"/>
  </w:num>
  <w:num w:numId="35">
    <w:abstractNumId w:val="11"/>
  </w:num>
  <w:num w:numId="36">
    <w:abstractNumId w:val="15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51393"/>
    <w:rsid w:val="001942D3"/>
    <w:rsid w:val="001C31B9"/>
    <w:rsid w:val="001D1B42"/>
    <w:rsid w:val="001E18CF"/>
    <w:rsid w:val="001E7C56"/>
    <w:rsid w:val="0023755E"/>
    <w:rsid w:val="00263859"/>
    <w:rsid w:val="00274E65"/>
    <w:rsid w:val="00294548"/>
    <w:rsid w:val="00297D61"/>
    <w:rsid w:val="00303D94"/>
    <w:rsid w:val="0031490B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E4DC3"/>
    <w:rsid w:val="005F78B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7F33"/>
    <w:rsid w:val="008A3BB1"/>
    <w:rsid w:val="008A5247"/>
    <w:rsid w:val="008B786E"/>
    <w:rsid w:val="008E400D"/>
    <w:rsid w:val="008E49C2"/>
    <w:rsid w:val="008E6640"/>
    <w:rsid w:val="00902833"/>
    <w:rsid w:val="00923B4A"/>
    <w:rsid w:val="00944197"/>
    <w:rsid w:val="0096065F"/>
    <w:rsid w:val="00964042"/>
    <w:rsid w:val="00965FC7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80361"/>
    <w:rsid w:val="00AE2E61"/>
    <w:rsid w:val="00AF2E89"/>
    <w:rsid w:val="00B236BD"/>
    <w:rsid w:val="00B26EA2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DE6B2C"/>
    <w:rsid w:val="00E23C1B"/>
    <w:rsid w:val="00E31FAB"/>
    <w:rsid w:val="00E53924"/>
    <w:rsid w:val="00E97E04"/>
    <w:rsid w:val="00EB0D7B"/>
    <w:rsid w:val="00EC76B8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Average Time</a:t>
            </a:r>
            <a:r>
              <a:rPr lang="en-US" sz="1100" b="1" baseline="0">
                <a:solidFill>
                  <a:sysClr val="windowText" lastClr="000000"/>
                </a:solidFill>
              </a:rPr>
              <a:t> HD Patient Seen by Dietitian from Time of Referral 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Before &amp; after Project Implementation</a:t>
            </a:r>
            <a:endParaRPr lang="en-US" sz="1100">
              <a:solidFill>
                <a:sysClr val="windowText" lastClr="0000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 sz="1100" b="1"/>
          </a:p>
        </c:rich>
      </c:tx>
      <c:layout>
        <c:manualLayout>
          <c:xMode val="edge"/>
          <c:yMode val="edge"/>
          <c:x val="0.24103751736915238"/>
          <c:y val="4.9443244373214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923219371514731E-2"/>
          <c:y val="0.21321998467005784"/>
          <c:w val="0.92987114974989826"/>
          <c:h val="0.5580024620816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PI project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Time in Days</c:v>
                </c:pt>
              </c:strCache>
            </c:strRef>
          </c:cat>
          <c:val>
            <c:numRef>
              <c:f>Sheet1!$B$2</c:f>
              <c:numCache>
                <c:formatCode>0.0</c:formatCode>
                <c:ptCount val="1"/>
                <c:pt idx="0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D-4F07-BB66-39548514B8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PI project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Time in Days</c:v>
                </c:pt>
              </c:strCache>
            </c:strRef>
          </c:cat>
          <c:val>
            <c:numRef>
              <c:f>Sheet1!$C$2</c:f>
              <c:numCache>
                <c:formatCode>0.0</c:formatCode>
                <c:ptCount val="1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6D-4F07-BB66-39548514B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654704"/>
        <c:axId val="444653920"/>
      </c:barChart>
      <c:catAx>
        <c:axId val="44465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3920"/>
        <c:crosses val="autoZero"/>
        <c:auto val="1"/>
        <c:lblAlgn val="l"/>
        <c:lblOffset val="100"/>
        <c:noMultiLvlLbl val="0"/>
      </c:catAx>
      <c:valAx>
        <c:axId val="444653920"/>
        <c:scaling>
          <c:orientation val="minMax"/>
          <c:max val="30"/>
          <c:min val="0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4704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1.4945821267022472E-2"/>
          <c:y val="0.80889241093257347"/>
          <c:w val="0.96339976255792259"/>
          <c:h val="5.69203436680808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Number</a:t>
            </a:r>
            <a:r>
              <a:rPr lang="en-US" sz="1200" b="1" baseline="0">
                <a:solidFill>
                  <a:sysClr val="windowText" lastClr="000000"/>
                </a:solidFill>
              </a:rPr>
              <a:t> of Referred HD Patients Seen On Time by Dietitian</a:t>
            </a:r>
          </a:p>
          <a:p>
            <a:pPr>
              <a:defRPr sz="1200" b="1"/>
            </a:pPr>
            <a:r>
              <a:rPr lang="en-US" sz="1200" b="1" baseline="0">
                <a:solidFill>
                  <a:sysClr val="windowText" lastClr="000000"/>
                </a:solidFill>
              </a:rPr>
              <a:t> Before &amp; after Project Implementation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2477999910385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PI project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Percentage of Patients Seen On Time</c:v>
                </c:pt>
              </c:strCache>
            </c:strRef>
          </c:cat>
          <c:val>
            <c:numRef>
              <c:f>Sheet1!$B$2</c:f>
              <c:numCache>
                <c:formatCode>0.0%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33-4F8F-902A-F2C10065FF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PI project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Percentage of Patients Seen On Time</c:v>
                </c:pt>
              </c:strCache>
            </c:strRef>
          </c:cat>
          <c:val>
            <c:numRef>
              <c:f>Sheet1!$C$2</c:f>
              <c:numCache>
                <c:formatCode>0.0%</c:formatCode>
                <c:ptCount val="1"/>
                <c:pt idx="0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33-4F8F-902A-F2C10065F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655488"/>
        <c:axId val="444654312"/>
      </c:barChart>
      <c:catAx>
        <c:axId val="4446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4312"/>
        <c:crosses val="autoZero"/>
        <c:auto val="1"/>
        <c:lblAlgn val="l"/>
        <c:lblOffset val="100"/>
        <c:noMultiLvlLbl val="0"/>
      </c:catAx>
      <c:valAx>
        <c:axId val="444654312"/>
        <c:scaling>
          <c:orientation val="minMax"/>
          <c:min val="0.4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54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732894922204008E-2"/>
          <c:y val="0.85104476398281537"/>
          <c:w val="0.87845868949804873"/>
          <c:h val="5.43693133032927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Dietitian Compliance with</a:t>
            </a:r>
            <a:r>
              <a:rPr lang="en-US" sz="1200" b="1" baseline="0">
                <a:solidFill>
                  <a:sysClr val="windowText" lastClr="000000"/>
                </a:solidFill>
              </a:rPr>
              <a:t> Nutrition Documentation of Referred HD Patients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Before &amp; after Project Implementation</a:t>
            </a:r>
            <a:endParaRPr lang="en-US" sz="1200">
              <a:solidFill>
                <a:sysClr val="windowText" lastClr="0000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200" b="1" baseline="0"/>
              <a:t> 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PI project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Percentage of cmpliance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1-4601-ABEB-ABE8186A24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PI project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Percentage of cmpliance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0.95199999999999996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81-4601-ABEB-ABE8186A2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655880"/>
        <c:axId val="444656272"/>
      </c:barChart>
      <c:catAx>
        <c:axId val="44465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6272"/>
        <c:crosses val="autoZero"/>
        <c:auto val="1"/>
        <c:lblAlgn val="l"/>
        <c:lblOffset val="100"/>
        <c:noMultiLvlLbl val="0"/>
      </c:catAx>
      <c:valAx>
        <c:axId val="444656272"/>
        <c:scaling>
          <c:orientation val="minMax"/>
          <c:max val="1"/>
          <c:min val="0.4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6558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78260297250078E-2"/>
          <c:y val="0.85944663167104107"/>
          <c:w val="0.9247767481094803"/>
          <c:h val="0.108303258967629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0.56467</cdr:x>
      <cdr:y>0.40081</cdr:y>
    </cdr:from>
    <cdr:to>
      <cdr:x>0.78082</cdr:x>
      <cdr:y>0.54132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657363" y="862798"/>
          <a:ext cx="1399992" cy="30246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00B05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rgbClr val="00B050"/>
              </a:solidFill>
            </a:rPr>
            <a:t>Decreased by 78.7%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0.73855</cdr:x>
      <cdr:y>0.19892</cdr:y>
    </cdr:from>
    <cdr:to>
      <cdr:x>0.92229</cdr:x>
      <cdr:y>0.35489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762506" y="340797"/>
          <a:ext cx="1184834" cy="26721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00B050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50" b="1">
              <a:solidFill>
                <a:srgbClr val="00B050"/>
              </a:solidFill>
            </a:rPr>
            <a:t>Increased by 8.5%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0.4946</cdr:x>
      <cdr:y>0.35538</cdr:y>
    </cdr:from>
    <cdr:to>
      <cdr:x>0.56237</cdr:x>
      <cdr:y>0.43174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V="1">
          <a:off x="3208215" y="748081"/>
          <a:ext cx="439592" cy="16073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6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0.74733</cdr:x>
      <cdr:y>0.25389</cdr:y>
    </cdr:from>
    <cdr:to>
      <cdr:x>0.9442</cdr:x>
      <cdr:y>0.37557</cdr:y>
    </cdr:to>
    <cdr:sp macro="" textlink="">
      <cdr:nvSpPr>
        <cdr:cNvPr id="6" name="Text Box 1"/>
        <cdr:cNvSpPr txBox="1"/>
      </cdr:nvSpPr>
      <cdr:spPr>
        <a:xfrm xmlns:a="http://schemas.openxmlformats.org/drawingml/2006/main">
          <a:off x="4847578" y="534440"/>
          <a:ext cx="1276997" cy="25613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00B050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50" b="1">
              <a:solidFill>
                <a:srgbClr val="00B050"/>
              </a:solidFill>
            </a:rPr>
            <a:t>Increased by 11.7% 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B298D"/>
    <w:rsid w:val="00426A00"/>
    <w:rsid w:val="004C412D"/>
    <w:rsid w:val="004D6A5F"/>
    <w:rsid w:val="006D67F3"/>
    <w:rsid w:val="007E62B5"/>
    <w:rsid w:val="009577A9"/>
    <w:rsid w:val="009C63E1"/>
    <w:rsid w:val="009D7071"/>
    <w:rsid w:val="00AC6E03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BEDB-88B7-4273-ABB2-B5CDCBC7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2018-03-26T04:40:00Z</dcterms:created>
  <dcterms:modified xsi:type="dcterms:W3CDTF">2018-03-26T06:22:00Z</dcterms:modified>
</cp:coreProperties>
</file>