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00E540C1" w:rsidR="00B749DB" w:rsidRPr="00321654" w:rsidRDefault="007040A6" w:rsidP="007040A6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Decrease Catheter Urinary Tract Infection (CAUTI) in SSCU-B 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24FD3E9B" w:rsidR="00B749DB" w:rsidRPr="00321654" w:rsidRDefault="000F017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638C2847" w:rsidR="00B749DB" w:rsidRPr="00321654" w:rsidRDefault="000F0176" w:rsidP="000F017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Critical Care Nursing – SSCU_B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A8F80DB" w:rsidR="00B749DB" w:rsidRPr="00321654" w:rsidRDefault="000F017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29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0C6DA6B7" w:rsidR="00B749DB" w:rsidRPr="00321654" w:rsidRDefault="000F017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01-29-2017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8-03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D9FC8C8" w:rsidR="00B749DB" w:rsidRPr="00321654" w:rsidRDefault="000F0176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03-30-2018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22109ED5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767C92C4" w14:textId="77777777" w:rsidR="000F0176" w:rsidRDefault="000F0176" w:rsidP="000F017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18B9937" w14:textId="77777777" w:rsidR="000F0176" w:rsidRDefault="000F0176" w:rsidP="000F017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During 2016, SSCU_B unit did not have good results when compared to NDNQI benchmark; SSCUB nurses work on the process improvement to </w:t>
            </w:r>
            <w:bookmarkStart w:id="0" w:name="_GoBack"/>
            <w:bookmarkEnd w:id="0"/>
            <w:r>
              <w:rPr>
                <w:rFonts w:cs="Arial"/>
                <w:color w:val="000000" w:themeColor="text1"/>
                <w:sz w:val="20"/>
                <w:szCs w:val="20"/>
              </w:rPr>
              <w:t>decrease the CAUTI infections for better patient outcomes.</w:t>
            </w:r>
          </w:p>
          <w:p w14:paraId="2D6AA6D7" w14:textId="256F7FEE" w:rsidR="00B749DB" w:rsidRPr="00B67535" w:rsidRDefault="000F0176" w:rsidP="000F0176">
            <w:pPr>
              <w:rPr>
                <w:rFonts w:cs="Arial"/>
                <w:color w:val="00A3E4" w:themeColor="accent2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shd w:val="clear" w:color="auto" w:fill="auto"/>
          </w:tcPr>
          <w:p w14:paraId="6F8F5EE5" w14:textId="354E026C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0CBFCB78" w14:textId="77777777" w:rsidR="000F0176" w:rsidRPr="004910B3" w:rsidRDefault="000F017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419E706A" w:rsidR="00B749DB" w:rsidRPr="000F0176" w:rsidRDefault="000F0176" w:rsidP="00651AA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F0176">
              <w:rPr>
                <w:rFonts w:cs="Arial"/>
                <w:color w:val="000000" w:themeColor="text1"/>
                <w:sz w:val="20"/>
                <w:szCs w:val="20"/>
              </w:rPr>
              <w:t>Reduc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</w:t>
            </w:r>
            <w:r w:rsidRPr="000F0176">
              <w:rPr>
                <w:rFonts w:cs="Arial"/>
                <w:color w:val="000000" w:themeColor="text1"/>
                <w:sz w:val="20"/>
                <w:szCs w:val="20"/>
              </w:rPr>
              <w:t xml:space="preserve"> SSCU</w:t>
            </w:r>
            <w:r w:rsidRPr="000F0176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‐</w:t>
            </w:r>
            <w:r w:rsidRPr="000F0176">
              <w:rPr>
                <w:rFonts w:cs="Arial"/>
                <w:color w:val="000000" w:themeColor="text1"/>
                <w:sz w:val="20"/>
                <w:szCs w:val="20"/>
              </w:rPr>
              <w:t>B CAUTI rate to</w:t>
            </w:r>
            <w:r w:rsidR="00651AA0">
              <w:rPr>
                <w:rFonts w:cs="Arial"/>
                <w:color w:val="000000" w:themeColor="text1"/>
                <w:sz w:val="20"/>
                <w:szCs w:val="20"/>
              </w:rPr>
              <w:t xml:space="preserve"> be </w:t>
            </w:r>
            <w:r w:rsidRPr="000F0176">
              <w:rPr>
                <w:rFonts w:cs="Arial"/>
                <w:color w:val="000000" w:themeColor="text1"/>
                <w:sz w:val="20"/>
                <w:szCs w:val="20"/>
              </w:rPr>
              <w:t xml:space="preserve">25% </w:t>
            </w:r>
            <w:r w:rsidR="00651AA0">
              <w:rPr>
                <w:rFonts w:cs="Arial"/>
                <w:color w:val="000000" w:themeColor="text1"/>
                <w:sz w:val="20"/>
                <w:szCs w:val="20"/>
              </w:rPr>
              <w:t xml:space="preserve">below the NDNQI benchmark </w:t>
            </w:r>
            <w:r w:rsidRPr="000F0176">
              <w:rPr>
                <w:rFonts w:cs="Arial"/>
                <w:color w:val="000000" w:themeColor="text1"/>
                <w:sz w:val="20"/>
                <w:szCs w:val="20"/>
              </w:rPr>
              <w:t>by the 3rd Quarter 2017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763FE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365CCD7A" w:rsidR="00B749DB" w:rsidRPr="0037000B" w:rsidRDefault="00763FE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7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763FE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763FE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33B4714E" w:rsidR="00B749DB" w:rsidRPr="0037000B" w:rsidRDefault="00763FE3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7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763FE3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642DD96C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4DFAFE71" w14:textId="77777777" w:rsidR="000F0176" w:rsidRDefault="000F0176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39CF63A1" w:rsidR="00B749DB" w:rsidRPr="0037000B" w:rsidRDefault="000F0176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416B5E70" w:rsidR="00B749DB" w:rsidRPr="000F0176" w:rsidRDefault="000F0176" w:rsidP="000F0176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SSCU_B CAUTI Rate 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58B4904C" w:rsidR="00B749DB" w:rsidRPr="000F0176" w:rsidRDefault="000F0176" w:rsidP="000F0176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25% below the NDNQI Benchmark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C404B0A" w14:textId="70047606" w:rsidR="00651AA0" w:rsidRDefault="00651AA0" w:rsidP="001F120F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Re-e</w:t>
            </w: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nforce h</w:t>
            </w: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 xml:space="preserve">and hygiene </w:t>
            </w: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 xml:space="preserve">compliance </w:t>
            </w:r>
          </w:p>
          <w:p w14:paraId="0BA92A54" w14:textId="16F47BDB" w:rsidR="00651AA0" w:rsidRPr="00651AA0" w:rsidRDefault="00651AA0" w:rsidP="001F120F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Insert catheters only for appropriate indications</w:t>
            </w:r>
          </w:p>
          <w:p w14:paraId="73C99581" w14:textId="77777777" w:rsidR="00651AA0" w:rsidRPr="00651AA0" w:rsidRDefault="00651AA0" w:rsidP="00651AA0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Remove catheter as soon as possible or when clinically not any more indicated</w:t>
            </w:r>
          </w:p>
          <w:p w14:paraId="17797086" w14:textId="77777777" w:rsidR="00651AA0" w:rsidRPr="00651AA0" w:rsidRDefault="00651AA0" w:rsidP="00651AA0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Ensure that only properly trained Healthcare Provider (HCP) insert and maintain catheters</w:t>
            </w:r>
          </w:p>
          <w:p w14:paraId="28DE857F" w14:textId="77777777" w:rsidR="00651AA0" w:rsidRPr="00651AA0" w:rsidRDefault="00651AA0" w:rsidP="00651AA0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Insert catheters by using aseptic technique</w:t>
            </w:r>
          </w:p>
          <w:p w14:paraId="7BB4112E" w14:textId="77777777" w:rsidR="00651AA0" w:rsidRPr="00651AA0" w:rsidRDefault="00651AA0" w:rsidP="00651AA0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Maintain a closed drainage system</w:t>
            </w:r>
          </w:p>
          <w:p w14:paraId="46040CD1" w14:textId="77777777" w:rsidR="00651AA0" w:rsidRPr="00651AA0" w:rsidRDefault="00651AA0" w:rsidP="00651AA0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Maintain unobstructed urine flow</w:t>
            </w:r>
          </w:p>
          <w:p w14:paraId="246C988D" w14:textId="3021653F" w:rsidR="00651AA0" w:rsidRPr="00651AA0" w:rsidRDefault="00651AA0" w:rsidP="00651AA0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Educate </w:t>
            </w: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 xml:space="preserve">staff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c</w:t>
            </w: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ontinuous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ly</w:t>
            </w: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5251EE7" w14:textId="0AEAA412" w:rsidR="00651AA0" w:rsidRPr="00651AA0" w:rsidRDefault="00651AA0" w:rsidP="00651AA0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 xml:space="preserve">Increase staff knowledge, compliance and awareness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n prevention of CAUTI</w:t>
            </w:r>
          </w:p>
          <w:p w14:paraId="2C1F8146" w14:textId="66A4F032" w:rsidR="00651AA0" w:rsidRPr="00651AA0" w:rsidRDefault="00651AA0" w:rsidP="00651AA0">
            <w:pPr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51AA0">
              <w:rPr>
                <w:rFonts w:cs="Arial"/>
                <w:color w:val="000000" w:themeColor="text1"/>
                <w:sz w:val="20"/>
                <w:szCs w:val="20"/>
              </w:rPr>
              <w:t>Enhance RN-MD collaboration in preventing CAUTI by reducing device utilization.</w:t>
            </w:r>
          </w:p>
          <w:p w14:paraId="68E59E56" w14:textId="77777777" w:rsidR="00B749DB" w:rsidRDefault="00B749DB" w:rsidP="00651AA0">
            <w:pPr>
              <w:rPr>
                <w:rFonts w:cs="Arial"/>
                <w:color w:val="7F7F7F" w:themeColor="text2"/>
                <w:sz w:val="16"/>
              </w:rPr>
            </w:pPr>
          </w:p>
          <w:p w14:paraId="0BCDD2A1" w14:textId="77777777" w:rsidR="00651AA0" w:rsidRDefault="00651AA0" w:rsidP="00651AA0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4BF8331E" w:rsidR="00651AA0" w:rsidRPr="00651AA0" w:rsidRDefault="00651AA0" w:rsidP="00651AA0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651AA0">
        <w:trPr>
          <w:trHeight w:val="1894"/>
        </w:trPr>
        <w:tc>
          <w:tcPr>
            <w:tcW w:w="10512" w:type="dxa"/>
          </w:tcPr>
          <w:p w14:paraId="73FAD7C8" w14:textId="77777777" w:rsidR="00BA6CAF" w:rsidRDefault="00BA6CAF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4B182767" w14:textId="0DBF03A0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14121253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455C545" w14:textId="397DB25C" w:rsidR="00651AA0" w:rsidRDefault="00651AA0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6303DCA" w14:textId="77777777" w:rsidR="00651AA0" w:rsidRPr="00DD439D" w:rsidRDefault="00651AA0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D929B85" w14:textId="7C17E7B9" w:rsidR="00B749DB" w:rsidRPr="00274E65" w:rsidRDefault="00651AA0" w:rsidP="00E212B0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2192E0" wp14:editId="4D9D3DC5">
                  <wp:extent cx="6645910" cy="2709545"/>
                  <wp:effectExtent l="0" t="0" r="2540" b="1460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59D1B5E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7B3A4605" w:rsidR="00BA6CAF" w:rsidRPr="00CD0A93" w:rsidRDefault="00BA6CAF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593C594A" w:rsidR="00BF5A2A" w:rsidRPr="00DD439D" w:rsidRDefault="00BA6CAF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BA6CAF">
                  <w:rPr>
                    <w:rFonts w:cs="Arial"/>
                    <w:sz w:val="20"/>
                    <w:szCs w:val="20"/>
                  </w:rPr>
                  <w:t>Ahmad Abu Lehya</w:t>
                </w:r>
                <w:r>
                  <w:rPr>
                    <w:rFonts w:cs="Arial"/>
                    <w:sz w:val="20"/>
                    <w:szCs w:val="20"/>
                  </w:rPr>
                  <w:t>, Head Nurse SSCU-B, Critical Care Nursing</w:t>
                </w:r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865D1B7" w14:textId="7854F807" w:rsidR="00BF5A2A" w:rsidRPr="00BA6CAF" w:rsidRDefault="00763FE3" w:rsidP="00BA6CA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alias w:val="Project Members"/>
                <w:tag w:val="Project Members"/>
                <w:id w:val="-1661838756"/>
                <w:placeholder>
                  <w:docPart w:val="4E8365DC850548BD96654F3756A259C5"/>
                </w:placeholder>
                <w15:color w:val="FFFFFF"/>
              </w:sdtPr>
              <w:sdtEndPr/>
              <w:sdtContent>
                <w:r w:rsidR="00BA6CAF" w:rsidRPr="00BA6CAF">
                  <w:rPr>
                    <w:rFonts w:cs="Arial"/>
                    <w:sz w:val="20"/>
                    <w:szCs w:val="20"/>
                  </w:rPr>
                  <w:t xml:space="preserve">Safrinah </w:t>
                </w:r>
                <w:r w:rsidR="00BA6CAF" w:rsidRPr="00BA6CAF">
                  <w:rPr>
                    <w:rFonts w:cs="Arial"/>
                    <w:sz w:val="20"/>
                    <w:szCs w:val="20"/>
                  </w:rPr>
                  <w:t>Hanifah</w:t>
                </w:r>
                <w:r w:rsidR="00BA6CAF" w:rsidRPr="00BA6CAF">
                  <w:rPr>
                    <w:rFonts w:cs="Arial"/>
                    <w:sz w:val="20"/>
                    <w:szCs w:val="20"/>
                  </w:rPr>
                  <w:t xml:space="preserve">, Assitant Head Nurse, </w:t>
                </w:r>
              </w:sdtContent>
            </w:sdt>
            <w:r w:rsidR="00BA6CAF" w:rsidRPr="00BA6CAF">
              <w:rPr>
                <w:rFonts w:cs="Arial"/>
                <w:sz w:val="20"/>
                <w:szCs w:val="20"/>
              </w:rPr>
              <w:t>SSCU-B, Critical Care Nursing</w:t>
            </w:r>
          </w:p>
          <w:p w14:paraId="5F6899EE" w14:textId="33EB97DD" w:rsidR="00BA6CAF" w:rsidRPr="00BA6CAF" w:rsidRDefault="00BA6CAF" w:rsidP="00BA6CA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Miriam </w:t>
            </w:r>
            <w:r>
              <w:rPr>
                <w:rFonts w:cs="Arial"/>
                <w:sz w:val="20"/>
                <w:szCs w:val="20"/>
              </w:rPr>
              <w:t>Che</w:t>
            </w:r>
            <w:r>
              <w:rPr>
                <w:rFonts w:cs="Arial"/>
                <w:sz w:val="20"/>
                <w:szCs w:val="20"/>
              </w:rPr>
              <w:t>, Clinical Intructor, SSCU-B. Critical Care Nursing.</w:t>
            </w:r>
          </w:p>
          <w:p w14:paraId="6FB76D85" w14:textId="05876C8A" w:rsidR="00BA6CAF" w:rsidRPr="00BA6CAF" w:rsidRDefault="00BA6CAF" w:rsidP="00BA6CA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Marie </w:t>
            </w:r>
            <w:r>
              <w:rPr>
                <w:rFonts w:cs="Arial"/>
                <w:sz w:val="20"/>
                <w:szCs w:val="20"/>
              </w:rPr>
              <w:t>Verdadero</w:t>
            </w:r>
            <w:r>
              <w:rPr>
                <w:rFonts w:cs="Arial"/>
                <w:sz w:val="20"/>
                <w:szCs w:val="20"/>
              </w:rPr>
              <w:t>, Staff Nurse 1, SSCU-B, Critical Care Nursing</w:t>
            </w:r>
          </w:p>
          <w:p w14:paraId="04E0725C" w14:textId="3E716306" w:rsidR="00BA6CAF" w:rsidRPr="00BA6CAF" w:rsidRDefault="00BA6CAF" w:rsidP="00BA6CA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Wejdan </w:t>
            </w:r>
            <w:r>
              <w:rPr>
                <w:rFonts w:cs="Arial"/>
                <w:sz w:val="20"/>
                <w:szCs w:val="20"/>
              </w:rPr>
              <w:t>Bagarish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Staff Nurse 1, SSCU-B, Critical Care Nursing</w:t>
            </w:r>
          </w:p>
          <w:p w14:paraId="11B62C8E" w14:textId="5C95EF7A" w:rsidR="00BA6CAF" w:rsidRPr="00BA6CAF" w:rsidRDefault="00BA6CAF" w:rsidP="00BA6CA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Kristine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Magbitang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Staff Nurse 1, SSCU-B, Critical Care Nursing</w:t>
            </w:r>
          </w:p>
          <w:p w14:paraId="41E5AFF7" w14:textId="11192003" w:rsidR="00BA6CAF" w:rsidRPr="00BA6CAF" w:rsidRDefault="00BA6CAF" w:rsidP="00BA6CA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Cherry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Ferrer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Staff Nurse 1, SSCU-B, Critical Care Nursing</w:t>
            </w:r>
          </w:p>
          <w:p w14:paraId="41B8B154" w14:textId="3A882F64" w:rsidR="00BA6CAF" w:rsidRPr="00BA6CAF" w:rsidRDefault="00BA6CAF" w:rsidP="00BA6CA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Munza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Butt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Staff Nurse 1, SSCU-B, Critical Care Nursing</w:t>
            </w:r>
          </w:p>
          <w:p w14:paraId="46BAA758" w14:textId="138D899C" w:rsidR="00BA6CAF" w:rsidRPr="00BA6CAF" w:rsidRDefault="00BA6CAF" w:rsidP="00BA6CAF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Jacqueline Coronel, </w:t>
            </w:r>
            <w:r>
              <w:rPr>
                <w:rFonts w:cs="Arial"/>
                <w:sz w:val="20"/>
                <w:szCs w:val="20"/>
              </w:rPr>
              <w:t>Staff Nurse 1, SSCU-B, Critical Care Nursing</w:t>
            </w:r>
          </w:p>
        </w:tc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E5C5" w14:textId="77777777" w:rsidR="00763FE3" w:rsidRDefault="00763FE3" w:rsidP="00DA3815">
      <w:pPr>
        <w:spacing w:line="240" w:lineRule="auto"/>
      </w:pPr>
      <w:r>
        <w:separator/>
      </w:r>
    </w:p>
  </w:endnote>
  <w:endnote w:type="continuationSeparator" w:id="0">
    <w:p w14:paraId="3FFC4C9B" w14:textId="77777777" w:rsidR="00763FE3" w:rsidRDefault="00763FE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259C" w14:textId="77777777" w:rsidR="00763FE3" w:rsidRDefault="00763FE3" w:rsidP="00DA3815">
      <w:pPr>
        <w:spacing w:line="240" w:lineRule="auto"/>
      </w:pPr>
      <w:r>
        <w:separator/>
      </w:r>
    </w:p>
  </w:footnote>
  <w:footnote w:type="continuationSeparator" w:id="0">
    <w:p w14:paraId="18B7AA01" w14:textId="77777777" w:rsidR="00763FE3" w:rsidRDefault="00763FE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348F"/>
    <w:multiLevelType w:val="hybridMultilevel"/>
    <w:tmpl w:val="23748D3E"/>
    <w:lvl w:ilvl="0" w:tplc="090A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98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0AE8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55C7A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4207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D0DF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DCE90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F8068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EACF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07A90"/>
    <w:multiLevelType w:val="hybridMultilevel"/>
    <w:tmpl w:val="C60411EC"/>
    <w:lvl w:ilvl="0" w:tplc="E0BAFD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8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5"/>
  </w:num>
  <w:num w:numId="12">
    <w:abstractNumId w:val="24"/>
  </w:num>
  <w:num w:numId="13">
    <w:abstractNumId w:val="4"/>
  </w:num>
  <w:num w:numId="14">
    <w:abstractNumId w:val="17"/>
  </w:num>
  <w:num w:numId="15">
    <w:abstractNumId w:val="18"/>
  </w:num>
  <w:num w:numId="16">
    <w:abstractNumId w:val="29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1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0176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51AA0"/>
    <w:rsid w:val="006C3F74"/>
    <w:rsid w:val="006C5CC5"/>
    <w:rsid w:val="006D63B1"/>
    <w:rsid w:val="007040A6"/>
    <w:rsid w:val="00760950"/>
    <w:rsid w:val="0076391E"/>
    <w:rsid w:val="00763FE3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A6CAF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SSCUB Catheter</a:t>
            </a:r>
            <a:r>
              <a:rPr lang="en-US" b="1" u="sng" baseline="0"/>
              <a:t> Urinary Infection Rate 2016 Vs 2017</a:t>
            </a:r>
            <a:endParaRPr lang="en-US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Sheet1!$E$181</c:f>
              <c:strCache>
                <c:ptCount val="1"/>
                <c:pt idx="0">
                  <c:v>CAUTI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872374158043377E-3"/>
                  <c:y val="0.35648148148148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FB-4B85-927C-47E88A59707A}"/>
                </c:ext>
              </c:extLst>
            </c:dLbl>
            <c:dLbl>
              <c:idx val="1"/>
              <c:layout>
                <c:manualLayout>
                  <c:x val="-1.8872374158043206E-3"/>
                  <c:y val="0.152777777777777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FB-4B85-927C-47E88A59707A}"/>
                </c:ext>
              </c:extLst>
            </c:dLbl>
            <c:dLbl>
              <c:idx val="3"/>
              <c:layout>
                <c:manualLayout>
                  <c:x val="-6.919790586604497E-17"/>
                  <c:y val="0.1388888888888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7086573524317797E-2"/>
                      <c:h val="9.25233304170312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CFB-4B85-927C-47E88A59707A}"/>
                </c:ext>
              </c:extLst>
            </c:dLbl>
            <c:dLbl>
              <c:idx val="4"/>
              <c:layout>
                <c:manualLayout>
                  <c:x val="-1.3839581173208994E-16"/>
                  <c:y val="0.143518700787401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409998019143719E-2"/>
                      <c:h val="9.71529600466608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CFB-4B85-927C-47E88A5970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Sheet1!$D$182:$D$188</c:f>
              <c:strCache>
                <c:ptCount val="7"/>
                <c:pt idx="0">
                  <c:v>1Q 2016</c:v>
                </c:pt>
                <c:pt idx="1">
                  <c:v>2Q 2016</c:v>
                </c:pt>
                <c:pt idx="2">
                  <c:v>3Q 2016</c:v>
                </c:pt>
                <c:pt idx="3">
                  <c:v>4Q 2016</c:v>
                </c:pt>
                <c:pt idx="4">
                  <c:v>1Q 2017</c:v>
                </c:pt>
                <c:pt idx="5">
                  <c:v>2Q 2017</c:v>
                </c:pt>
                <c:pt idx="6">
                  <c:v>3Q 2017</c:v>
                </c:pt>
              </c:strCache>
            </c:strRef>
          </c:cat>
          <c:val>
            <c:numRef>
              <c:f>Sheet1!$E$182:$E$188</c:f>
              <c:numCache>
                <c:formatCode>General</c:formatCode>
                <c:ptCount val="7"/>
                <c:pt idx="0">
                  <c:v>2.5099999999999998</c:v>
                </c:pt>
                <c:pt idx="1">
                  <c:v>1.41</c:v>
                </c:pt>
                <c:pt idx="2">
                  <c:v>0</c:v>
                </c:pt>
                <c:pt idx="3">
                  <c:v>1.1200000000000001</c:v>
                </c:pt>
                <c:pt idx="4">
                  <c:v>1.26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FB-4B85-927C-47E88A597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77826352"/>
        <c:axId val="435091280"/>
      </c:barChart>
      <c:lineChart>
        <c:grouping val="standard"/>
        <c:varyColors val="0"/>
        <c:ser>
          <c:idx val="1"/>
          <c:order val="1"/>
          <c:tx>
            <c:strRef>
              <c:f>Sheet1!$F$181</c:f>
              <c:strCache>
                <c:ptCount val="1"/>
                <c:pt idx="0">
                  <c:v>NDNQI Benchmark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Sheet1!$D$182:$D$188</c:f>
              <c:strCache>
                <c:ptCount val="7"/>
                <c:pt idx="0">
                  <c:v>1Q 2016</c:v>
                </c:pt>
                <c:pt idx="1">
                  <c:v>2Q 2016</c:v>
                </c:pt>
                <c:pt idx="2">
                  <c:v>3Q 2016</c:v>
                </c:pt>
                <c:pt idx="3">
                  <c:v>4Q 2016</c:v>
                </c:pt>
                <c:pt idx="4">
                  <c:v>1Q 2017</c:v>
                </c:pt>
                <c:pt idx="5">
                  <c:v>2Q 2017</c:v>
                </c:pt>
                <c:pt idx="6">
                  <c:v>3Q 2017</c:v>
                </c:pt>
              </c:strCache>
            </c:strRef>
          </c:cat>
          <c:val>
            <c:numRef>
              <c:f>Sheet1!$F$182:$F$188</c:f>
              <c:numCache>
                <c:formatCode>General</c:formatCode>
                <c:ptCount val="7"/>
                <c:pt idx="0">
                  <c:v>1.55</c:v>
                </c:pt>
                <c:pt idx="1">
                  <c:v>1.78</c:v>
                </c:pt>
                <c:pt idx="2">
                  <c:v>1.63</c:v>
                </c:pt>
                <c:pt idx="3">
                  <c:v>1.6</c:v>
                </c:pt>
                <c:pt idx="4">
                  <c:v>1.4</c:v>
                </c:pt>
                <c:pt idx="5">
                  <c:v>1.51</c:v>
                </c:pt>
                <c:pt idx="6">
                  <c:v>1.48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CFB-4B85-927C-47E88A597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2536464"/>
        <c:axId val="402535632"/>
      </c:lineChart>
      <c:catAx>
        <c:axId val="27782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5091280"/>
        <c:crosses val="autoZero"/>
        <c:auto val="1"/>
        <c:lblAlgn val="ctr"/>
        <c:lblOffset val="100"/>
        <c:noMultiLvlLbl val="0"/>
      </c:catAx>
      <c:valAx>
        <c:axId val="43509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826352"/>
        <c:crosses val="autoZero"/>
        <c:crossBetween val="between"/>
      </c:valAx>
      <c:valAx>
        <c:axId val="402535632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402536464"/>
        <c:crosses val="max"/>
        <c:crossBetween val="between"/>
      </c:valAx>
      <c:catAx>
        <c:axId val="4025364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25356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287282709502298"/>
          <c:y val="0.89409667541557303"/>
          <c:w val="0.8429543557513857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0825"/>
    <w:rsid w:val="0013145F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B246-8426-4683-A6E8-EF67E1EC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2018-03-23T11:21:00Z</dcterms:created>
  <dcterms:modified xsi:type="dcterms:W3CDTF">2018-03-23T11:54:00Z</dcterms:modified>
</cp:coreProperties>
</file>