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576F1D49" w:rsidR="00B749DB" w:rsidRPr="00321654" w:rsidRDefault="00FE5DA4" w:rsidP="00FE5DA4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Fast track Physical Therapy </w:t>
                </w:r>
                <w:r w:rsidR="00781E1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(PT) 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Out-Patient Service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7C6FB85B" w:rsidR="00B749DB" w:rsidRPr="00321654" w:rsidRDefault="00B7014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0CC6D7A4" w:rsidR="00B749DB" w:rsidRPr="00321654" w:rsidRDefault="00B7014D" w:rsidP="00B7014D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Physical Therapy Department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3CC712BA" w:rsidR="00B749DB" w:rsidRPr="00321654" w:rsidRDefault="00B7014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27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2E87CA12" w:rsidR="00B749DB" w:rsidRPr="00321654" w:rsidRDefault="00B7014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02-27-2017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8-01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A85422C" w:rsidR="00B749DB" w:rsidRPr="00321654" w:rsidRDefault="00B7014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01-31-2018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16EAC4A9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4787334D" w14:textId="77777777" w:rsidR="00B7014D" w:rsidRPr="0037000B" w:rsidRDefault="00B7014D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>
              <w:rPr>
                <w:rFonts w:cstheme="minorBidi"/>
                <w:color w:val="auto"/>
                <w:sz w:val="22"/>
                <w:szCs w:val="22"/>
              </w:rPr>
            </w:sdtEndPr>
            <w:sdtContent>
              <w:p w14:paraId="3815F20C" w14:textId="77777777" w:rsidR="00B7014D" w:rsidRDefault="00B7014D" w:rsidP="00B7014D">
                <w:pP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Referred Out-Patients are waiting too long to be seen in 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Physical Therapy </w:t>
                </w: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Clinic:</w:t>
                </w:r>
              </w:p>
              <w:p w14:paraId="11E0E135" w14:textId="7B03DD0F" w:rsidR="00B7014D" w:rsidRPr="00B7014D" w:rsidRDefault="00B7014D" w:rsidP="00B7014D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A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cute case</w:t>
                </w: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s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from</w:t>
                </w: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: 1-3 days</w:t>
                </w:r>
              </w:p>
              <w:p w14:paraId="438C41AF" w14:textId="5E44855A" w:rsidR="00B7014D" w:rsidRPr="00B7014D" w:rsidRDefault="00B7014D" w:rsidP="00B7014D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S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ubacute</w:t>
                </w: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cases: 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2-4 weeks</w:t>
                </w:r>
              </w:p>
              <w:p w14:paraId="48328676" w14:textId="77777777" w:rsidR="00B7014D" w:rsidRPr="00B7014D" w:rsidRDefault="00B7014D" w:rsidP="00B7014D">
                <w:pPr>
                  <w:pStyle w:val="ListParagraph"/>
                  <w:numPr>
                    <w:ilvl w:val="0"/>
                    <w:numId w:val="30"/>
                  </w:num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C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hronic</w:t>
                </w: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cases: 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4 to 8 weeks</w:t>
                </w:r>
              </w:p>
              <w:p w14:paraId="6D3C31E8" w14:textId="49CB8339" w:rsidR="00B7014D" w:rsidRDefault="00B7014D" w:rsidP="00B7014D">
                <w:pP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</w:rPr>
                  <w:t xml:space="preserve">Consequently, 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acute/subacute patients </w:t>
                </w: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were 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not </w:t>
                </w:r>
                <w:r w:rsidR="00781E11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timely 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receiving appropriate physio attention thus leading to chronic pain and problems</w:t>
                </w: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. Adding to this problem, was the increase</w:t>
                </w:r>
                <w:r w:rsidR="00781E11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d</w:t>
                </w: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number of referrals for chronic patients who can be self-managing their conditions but utilizing number of slots which could otherwise benefit </w:t>
                </w:r>
                <w:r w:rsidR="00781E11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other </w:t>
                </w: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>acute patients.</w:t>
                </w:r>
              </w:p>
              <w:p w14:paraId="2D6AA6D7" w14:textId="1A208933" w:rsidR="00B749DB" w:rsidRPr="00B7014D" w:rsidRDefault="00B7014D" w:rsidP="00B7014D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  </w:t>
                </w:r>
                <w:r w:rsidRPr="00B7014D">
                  <w:rPr>
                    <w:rFonts w:cs="Arial"/>
                    <w:bCs/>
                    <w:color w:val="000000" w:themeColor="text1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77777777" w:rsidR="00B749DB" w:rsidRPr="00781E11" w:rsidRDefault="00B749DB" w:rsidP="00781E1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EF0C16A" w14:textId="3DED5161" w:rsidR="00781E11" w:rsidRPr="004910B3" w:rsidRDefault="00781E11" w:rsidP="0073639E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To </w:t>
            </w:r>
            <w:r w:rsidR="0073639E">
              <w:rPr>
                <w:rFonts w:cs="Arial"/>
                <w:color w:val="000000" w:themeColor="text1"/>
                <w:sz w:val="20"/>
              </w:rPr>
              <w:t>set up a PT walk-in clinic aimed at providing same day services to patients with referrals to cover at least 60% of same day referrals; and this is to be achieved before the end of 2017</w:t>
            </w: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D147C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10AC790E" w:rsidR="00B749DB" w:rsidRPr="0037000B" w:rsidRDefault="00D147C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1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7777777" w:rsidR="00B749DB" w:rsidRPr="0037000B" w:rsidRDefault="00D147C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50FE314" w:rsidR="00B749DB" w:rsidRPr="0037000B" w:rsidRDefault="00D147C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1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59111A60" w:rsidR="00B749DB" w:rsidRPr="0037000B" w:rsidRDefault="00D147C6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1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D147C6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030B7409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696F207C" w14:textId="77777777" w:rsidR="00781E11" w:rsidRDefault="00781E11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03BC46E3" w:rsidR="00B749DB" w:rsidRPr="0037000B" w:rsidRDefault="00781E11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Timely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1A982F7B" w:rsidR="00B749DB" w:rsidRPr="00781E11" w:rsidRDefault="005A35BD" w:rsidP="005A35B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PT Walk-in Slot Utilization </w:t>
                  </w:r>
                  <w:r w:rsidR="00781E11">
                    <w:rPr>
                      <w:rFonts w:cs="Arial"/>
                      <w:color w:val="000000" w:themeColor="text1"/>
                      <w:sz w:val="20"/>
                    </w:rPr>
                    <w:t>(</w:t>
                  </w:r>
                  <w:r>
                    <w:rPr>
                      <w:rFonts w:cs="Arial"/>
                      <w:color w:val="000000" w:themeColor="text1"/>
                      <w:sz w:val="20"/>
                    </w:rPr>
                    <w:t>%</w:t>
                  </w:r>
                  <w:r w:rsidR="00781E11">
                    <w:rPr>
                      <w:rFonts w:cs="Arial"/>
                      <w:color w:val="000000" w:themeColor="text1"/>
                      <w:sz w:val="20"/>
                    </w:rPr>
                    <w:t xml:space="preserve">) 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41E42C4E" w:rsidR="00B749DB" w:rsidRPr="00781E11" w:rsidRDefault="005A35BD" w:rsidP="00781E11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60%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5B6247F7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46FB71B" w14:textId="77777777" w:rsidR="005A35BD" w:rsidRPr="00DD439D" w:rsidRDefault="005A35BD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D80252A" w14:textId="77777777" w:rsidR="00B749DB" w:rsidRPr="00781E11" w:rsidRDefault="00781E11" w:rsidP="00E212B0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  <w:r w:rsidRPr="00781E11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Establishment of inclusion / exclusion for this walk-in clinic</w:t>
            </w:r>
          </w:p>
          <w:p w14:paraId="5900E502" w14:textId="6DA2B4B2" w:rsidR="00781E11" w:rsidRPr="00DD439D" w:rsidRDefault="00781E11" w:rsidP="00E212B0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Establishment of triage pathways for treated patients</w:t>
            </w:r>
          </w:p>
        </w:tc>
      </w:tr>
      <w:tr w:rsidR="00B749DB" w:rsidRPr="00CD0A93" w14:paraId="4C64EF4B" w14:textId="77777777" w:rsidTr="0044566E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3924223B" w14:textId="77777777" w:rsidR="00B749DB" w:rsidRDefault="00B749DB" w:rsidP="0044566E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291EFC9" w14:textId="77777777" w:rsidR="0044566E" w:rsidRDefault="0044566E" w:rsidP="0044566E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A181154" w14:textId="4F668038" w:rsidR="0044566E" w:rsidRDefault="0044566E" w:rsidP="0044566E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51B6D7" wp14:editId="10A09EBC">
                  <wp:extent cx="6315075" cy="2743200"/>
                  <wp:effectExtent l="0" t="0" r="952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D929B85" w14:textId="03A8B443" w:rsidR="0044566E" w:rsidRPr="0044566E" w:rsidRDefault="0044566E" w:rsidP="0044566E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532D4AB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652B78FB" w14:textId="1B263E5A" w:rsidR="009B0FDA" w:rsidRPr="00CD0A93" w:rsidRDefault="009B0FDA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94D35A4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2E5B33C7" w14:textId="77777777" w:rsidR="0073639E" w:rsidRDefault="0073639E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09028824" w14:textId="020FAC8C" w:rsidR="0073639E" w:rsidRPr="00CD0A93" w:rsidRDefault="0073639E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5F6E8697" w:rsidR="00BF5A2A" w:rsidRPr="00DD439D" w:rsidRDefault="009B0FDA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9B0FDA">
                  <w:rPr>
                    <w:rFonts w:cs="Arial"/>
                    <w:sz w:val="20"/>
                    <w:szCs w:val="20"/>
                  </w:rPr>
                  <w:t>Jaleel Ahmed Mohammed</w:t>
                </w:r>
                <w:r>
                  <w:rPr>
                    <w:rFonts w:cs="Arial"/>
                    <w:sz w:val="20"/>
                    <w:szCs w:val="20"/>
                  </w:rPr>
                  <w:t>, Senior Physical Therapy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CF1990" w14:textId="77777777" w:rsidR="009B0FDA" w:rsidRDefault="009B0FDA" w:rsidP="009B0FDA">
                <w:pPr>
                  <w:rPr>
                    <w:rFonts w:cs="Arial"/>
                    <w:sz w:val="20"/>
                    <w:szCs w:val="20"/>
                  </w:rPr>
                </w:pPr>
                <w:r w:rsidRPr="009B0FDA">
                  <w:rPr>
                    <w:rFonts w:cs="Arial"/>
                    <w:sz w:val="20"/>
                    <w:szCs w:val="20"/>
                  </w:rPr>
                  <w:t>Dr</w:t>
                </w:r>
                <w:r>
                  <w:rPr>
                    <w:rFonts w:cs="Arial"/>
                    <w:sz w:val="20"/>
                    <w:szCs w:val="20"/>
                  </w:rPr>
                  <w:t>.</w:t>
                </w:r>
                <w:r w:rsidRPr="009B0FDA">
                  <w:rPr>
                    <w:rFonts w:cs="Arial"/>
                    <w:sz w:val="20"/>
                    <w:szCs w:val="20"/>
                  </w:rPr>
                  <w:t xml:space="preserve"> Najwa AlFarra, Assistant Head</w:t>
                </w:r>
                <w:r>
                  <w:rPr>
                    <w:rFonts w:cs="Arial"/>
                    <w:sz w:val="20"/>
                    <w:szCs w:val="20"/>
                  </w:rPr>
                  <w:t>,</w:t>
                </w:r>
                <w:r w:rsidRPr="009B0FDA">
                  <w:rPr>
                    <w:rFonts w:cs="Arial"/>
                    <w:sz w:val="20"/>
                    <w:szCs w:val="20"/>
                  </w:rPr>
                  <w:t xml:space="preserve"> Physical Therapy</w:t>
                </w:r>
              </w:p>
              <w:p w14:paraId="3437AEE5" w14:textId="7442C382" w:rsidR="009B0FDA" w:rsidRPr="0073639E" w:rsidRDefault="009B0FDA" w:rsidP="009B0FDA">
                <w:pPr>
                  <w:rPr>
                    <w:rFonts w:cs="Arial"/>
                    <w:sz w:val="20"/>
                    <w:szCs w:val="20"/>
                  </w:rPr>
                </w:pPr>
                <w:r w:rsidRPr="0073639E">
                  <w:rPr>
                    <w:rFonts w:cs="Arial"/>
                    <w:sz w:val="20"/>
                    <w:szCs w:val="20"/>
                  </w:rPr>
                  <w:t>Nouf Aldhwayan, Outpatient Supervisor, Physical Therapy</w:t>
                </w:r>
              </w:p>
              <w:p w14:paraId="003C305B" w14:textId="1F1406AA" w:rsidR="0073639E" w:rsidRDefault="009B0FDA" w:rsidP="0073639E">
                <w:pPr>
                  <w:rPr>
                    <w:rFonts w:cs="Arial"/>
                    <w:sz w:val="20"/>
                    <w:szCs w:val="20"/>
                  </w:rPr>
                </w:pPr>
                <w:r w:rsidRPr="0073639E">
                  <w:rPr>
                    <w:rFonts w:cs="Arial"/>
                    <w:sz w:val="20"/>
                    <w:szCs w:val="20"/>
                  </w:rPr>
                  <w:t>Hussain Almugizel</w:t>
                </w:r>
                <w:r w:rsidR="0073639E">
                  <w:rPr>
                    <w:rFonts w:cs="Arial"/>
                    <w:sz w:val="20"/>
                    <w:szCs w:val="20"/>
                  </w:rPr>
                  <w:t>,</w:t>
                </w:r>
                <w:r w:rsidR="0073639E"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73639E">
                  <w:rPr>
                    <w:color w:val="000000" w:themeColor="text1"/>
                    <w:sz w:val="20"/>
                    <w:szCs w:val="20"/>
                  </w:rPr>
                  <w:t>Senior</w:t>
                </w:r>
                <w:r w:rsidR="0073639E">
                  <w:rPr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73639E" w:rsidRPr="0073639E">
                  <w:rPr>
                    <w:rFonts w:cs="Arial"/>
                    <w:sz w:val="20"/>
                    <w:szCs w:val="20"/>
                  </w:rPr>
                  <w:t>Physical Therapy</w:t>
                </w:r>
              </w:p>
              <w:p w14:paraId="1D50A956" w14:textId="3A7D1B0A" w:rsidR="0073639E" w:rsidRDefault="0073639E" w:rsidP="0073639E">
                <w:pPr>
                  <w:rPr>
                    <w:rFonts w:cs="Arial"/>
                    <w:sz w:val="20"/>
                    <w:szCs w:val="20"/>
                  </w:rPr>
                </w:pPr>
                <w:r w:rsidRPr="0073639E">
                  <w:rPr>
                    <w:rFonts w:cs="Arial"/>
                    <w:sz w:val="20"/>
                    <w:szCs w:val="20"/>
                  </w:rPr>
                  <w:t>Sultan AlMefleh</w:t>
                </w:r>
                <w:r>
                  <w:rPr>
                    <w:rFonts w:cs="Arial"/>
                    <w:sz w:val="20"/>
                    <w:szCs w:val="20"/>
                  </w:rPr>
                  <w:t xml:space="preserve">, </w:t>
                </w:r>
                <w:r>
                  <w:rPr>
                    <w:color w:val="000000" w:themeColor="text1"/>
                    <w:sz w:val="20"/>
                    <w:szCs w:val="20"/>
                  </w:rPr>
                  <w:t xml:space="preserve">Senior </w:t>
                </w:r>
                <w:r w:rsidRPr="0073639E">
                  <w:rPr>
                    <w:rFonts w:cs="Arial"/>
                    <w:sz w:val="20"/>
                    <w:szCs w:val="20"/>
                  </w:rPr>
                  <w:t>Physical Therapy</w:t>
                </w:r>
              </w:p>
              <w:p w14:paraId="6C831D74" w14:textId="14D9FF5D" w:rsidR="0073639E" w:rsidRDefault="0073639E" w:rsidP="0073639E">
                <w:pPr>
                  <w:rPr>
                    <w:rFonts w:cs="Arial"/>
                    <w:sz w:val="20"/>
                    <w:szCs w:val="20"/>
                  </w:rPr>
                </w:pPr>
                <w:r w:rsidRPr="0073639E">
                  <w:rPr>
                    <w:rFonts w:cs="Arial"/>
                    <w:sz w:val="20"/>
                    <w:szCs w:val="20"/>
                  </w:rPr>
                  <w:t>Nouf Abduldaim, Junior Physical Therapist</w:t>
                </w:r>
              </w:p>
              <w:p w14:paraId="5E507B4D" w14:textId="34A719B5" w:rsidR="0073639E" w:rsidRDefault="0073639E" w:rsidP="0073639E">
                <w:pPr>
                  <w:rPr>
                    <w:rFonts w:cs="Arial"/>
                    <w:sz w:val="20"/>
                    <w:szCs w:val="20"/>
                  </w:rPr>
                </w:pPr>
              </w:p>
              <w:p w14:paraId="0C1637CA" w14:textId="77777777" w:rsidR="0073639E" w:rsidRPr="00DD439D" w:rsidRDefault="0073639E" w:rsidP="0073639E">
                <w:pPr>
                  <w:rPr>
                    <w:color w:val="000000" w:themeColor="text1"/>
                    <w:sz w:val="20"/>
                    <w:szCs w:val="20"/>
                  </w:rPr>
                </w:pPr>
              </w:p>
              <w:p w14:paraId="46BAA758" w14:textId="5C55D95B" w:rsidR="00BF5A2A" w:rsidRPr="00581F4F" w:rsidRDefault="0073639E" w:rsidP="009B0FDA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1E02313" w14:textId="2437C8BB" w:rsidR="00B749DB" w:rsidRPr="00DD439D" w:rsidRDefault="00B749DB" w:rsidP="0073639E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80F9E" w14:textId="77777777" w:rsidR="00D147C6" w:rsidRDefault="00D147C6" w:rsidP="00DA3815">
      <w:pPr>
        <w:spacing w:line="240" w:lineRule="auto"/>
      </w:pPr>
      <w:r>
        <w:separator/>
      </w:r>
    </w:p>
  </w:endnote>
  <w:endnote w:type="continuationSeparator" w:id="0">
    <w:p w14:paraId="3B33432D" w14:textId="77777777" w:rsidR="00D147C6" w:rsidRDefault="00D147C6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33687" w14:textId="77777777" w:rsidR="00D147C6" w:rsidRDefault="00D147C6" w:rsidP="00DA3815">
      <w:pPr>
        <w:spacing w:line="240" w:lineRule="auto"/>
      </w:pPr>
      <w:r>
        <w:separator/>
      </w:r>
    </w:p>
  </w:footnote>
  <w:footnote w:type="continuationSeparator" w:id="0">
    <w:p w14:paraId="37727F05" w14:textId="77777777" w:rsidR="00D147C6" w:rsidRDefault="00D147C6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262F8"/>
    <w:multiLevelType w:val="hybridMultilevel"/>
    <w:tmpl w:val="2EA012EE"/>
    <w:lvl w:ilvl="0" w:tplc="AF087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8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4566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A35BD"/>
    <w:rsid w:val="005F78B0"/>
    <w:rsid w:val="00616BAB"/>
    <w:rsid w:val="00642462"/>
    <w:rsid w:val="0065184C"/>
    <w:rsid w:val="006C3F74"/>
    <w:rsid w:val="006C5CC5"/>
    <w:rsid w:val="006D63B1"/>
    <w:rsid w:val="0073639E"/>
    <w:rsid w:val="00760950"/>
    <w:rsid w:val="0076391E"/>
    <w:rsid w:val="00781E11"/>
    <w:rsid w:val="007D68EF"/>
    <w:rsid w:val="0080056A"/>
    <w:rsid w:val="00847F33"/>
    <w:rsid w:val="008B786E"/>
    <w:rsid w:val="008E6640"/>
    <w:rsid w:val="00923B4A"/>
    <w:rsid w:val="00942357"/>
    <w:rsid w:val="00944197"/>
    <w:rsid w:val="00964042"/>
    <w:rsid w:val="0097107A"/>
    <w:rsid w:val="00981B8B"/>
    <w:rsid w:val="009A5985"/>
    <w:rsid w:val="009B0FDA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014D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47C6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E5DA4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Physical Therapy</a:t>
            </a:r>
            <a:r>
              <a:rPr lang="en-US" baseline="0">
                <a:solidFill>
                  <a:schemeClr val="tx1"/>
                </a:solidFill>
              </a:rPr>
              <a:t> </a:t>
            </a:r>
            <a:r>
              <a:rPr lang="en-US">
                <a:solidFill>
                  <a:schemeClr val="tx1"/>
                </a:solidFill>
              </a:rPr>
              <a:t>Walk-in Clinic Slot Utilization </a:t>
            </a:r>
          </a:p>
          <a:p>
            <a:pPr>
              <a:defRPr/>
            </a:pPr>
            <a:r>
              <a:rPr lang="en-US">
                <a:solidFill>
                  <a:schemeClr val="tx1"/>
                </a:solidFill>
              </a:rPr>
              <a:t>(April - December 2017)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Sheet1!$D$275</c:f>
              <c:strCache>
                <c:ptCount val="1"/>
                <c:pt idx="0">
                  <c:v>Number of Referrals Walk-in Clinc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Sheet1!$E$274:$F$274</c:f>
              <c:strCache>
                <c:ptCount val="2"/>
                <c:pt idx="0">
                  <c:v>Number of Referrals Walk-in Clinc</c:v>
                </c:pt>
                <c:pt idx="1">
                  <c:v>Number of Pts seen on same day</c:v>
                </c:pt>
              </c:strCache>
            </c:strRef>
          </c:cat>
          <c:val>
            <c:numRef>
              <c:f>Sheet1!$E$275:$F$275</c:f>
              <c:numCache>
                <c:formatCode>General</c:formatCode>
                <c:ptCount val="2"/>
                <c:pt idx="0">
                  <c:v>701</c:v>
                </c:pt>
                <c:pt idx="1">
                  <c:v>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1-4DD2-AA68-A813A5D0B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800304"/>
        <c:axId val="332800720"/>
      </c:barChart>
      <c:catAx>
        <c:axId val="33280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800720"/>
        <c:crosses val="autoZero"/>
        <c:auto val="1"/>
        <c:lblAlgn val="ctr"/>
        <c:lblOffset val="100"/>
        <c:noMultiLvlLbl val="0"/>
      </c:catAx>
      <c:valAx>
        <c:axId val="332800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80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0.43739</cdr:x>
      <cdr:y>0.45009</cdr:y>
    </cdr:from>
    <cdr:to>
      <cdr:x>0.73942</cdr:x>
      <cdr:y>0.56468</cdr:y>
    </cdr:to>
    <cdr:sp macro="" textlink="">
      <cdr:nvSpPr>
        <cdr:cNvPr id="2" name="TextBox 1"/>
        <cdr:cNvSpPr txBox="1"/>
      </cdr:nvSpPr>
      <cdr:spPr>
        <a:xfrm xmlns:a="http://schemas.openxmlformats.org/drawingml/2006/main" rot="1106285">
          <a:off x="2762151" y="1234687"/>
          <a:ext cx="1907342" cy="314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/>
            <a:t>86</a:t>
          </a:r>
          <a:r>
            <a:rPr lang="en-US" sz="1050" b="1"/>
            <a:t>% Slot</a:t>
          </a:r>
          <a:r>
            <a:rPr lang="en-US" sz="1050" b="1" baseline="0"/>
            <a:t> utilization</a:t>
          </a:r>
          <a:endParaRPr lang="en-US" sz="1050" b="1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A42B2A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E2E4-1827-4FFC-84A2-D068C851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5</cp:revision>
  <cp:lastPrinted>2017-12-31T20:40:00Z</cp:lastPrinted>
  <dcterms:created xsi:type="dcterms:W3CDTF">2018-03-26T12:03:00Z</dcterms:created>
  <dcterms:modified xsi:type="dcterms:W3CDTF">2018-03-26T13:00:00Z</dcterms:modified>
</cp:coreProperties>
</file>