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048526D0" w:rsidR="00B749DB" w:rsidRPr="00321654" w:rsidRDefault="00CD2109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7F400D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Improving the Bl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ood Specimen Transfer Program (</w:t>
                </w:r>
                <w:r w:rsidRPr="007F400D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BSTP)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5E5078BF" w:rsidR="00B749DB" w:rsidRPr="00321654" w:rsidRDefault="00CD2109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3CD54DFC" w:rsidR="00B749DB" w:rsidRPr="00321654" w:rsidRDefault="006037C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Health Outreach Services Department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2DC660AB" w:rsidR="00B749DB" w:rsidRPr="00321654" w:rsidRDefault="006037C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2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77FE4335" w:rsidR="00B749DB" w:rsidRPr="00321654" w:rsidRDefault="006037C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10-07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38ED7B9A" w:rsidR="00B749DB" w:rsidRPr="00321654" w:rsidRDefault="006037C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10-07-2017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3C9B8B8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1CC06BDF" w14:textId="77777777" w:rsidR="00022355" w:rsidRPr="0037000B" w:rsidRDefault="00022355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5D0EA944" w14:textId="0E40FC66" w:rsidR="00CA77D0" w:rsidRDefault="00CA77D0" w:rsidP="00CA77D0">
                <w:pP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</w:pP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Blood Specimen Transfer Program (BSTP) is one of the existing services of Health Outreach Services Department (HOSD). This has been 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established to help patients of KFSHRC–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Riyadh 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by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collecting their samples 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for laboratory investigation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s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in HOS-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regional hospital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s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 before their clinic appointment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s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 without 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the need to travel all the way to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 Riyadh. The Specimen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s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 (Blood / Urine etc...) 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will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 properly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 get packed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and 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put in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 an ice-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box cooler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, i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n order to maintain specimen stability and transportation etiquette. Courier will tra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nsport and ship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the 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specimen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s to KFSHRC–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Riyadh main Laboratory Processing Department within 24 hours or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 less</w:t>
                </w:r>
                <w:r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. </w:t>
                </w:r>
              </w:p>
              <w:p w14:paraId="224E0134" w14:textId="7B6DE4F3" w:rsidR="00CA77D0" w:rsidRDefault="00A801BE" w:rsidP="00AB4EB2">
                <w:pP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Due to many </w:t>
                </w:r>
                <w:r w:rsidRPr="00A801BE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Incident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s</w:t>
                </w:r>
                <w:r w:rsidRPr="00A801BE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 of discarded or rejected specimen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s, laboratory results were delayed and patients were called for a second or sometimes third blood collection; This p</w:t>
                </w:r>
                <w:r w:rsidR="00CA77D0"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roject was initiated to enhance blood specimen transfer program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 and to enhance its effi</w:t>
                </w:r>
                <w:bookmarkStart w:id="0" w:name="_GoBack"/>
                <w:bookmarkEnd w:id="0"/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ciency</w:t>
                </w:r>
                <w:r w:rsidR="00CA77D0" w:rsidRPr="002E689F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. </w:t>
                </w:r>
              </w:p>
              <w:p w14:paraId="2D6AA6D7" w14:textId="5FC9D574" w:rsidR="00B749DB" w:rsidRPr="00B67535" w:rsidRDefault="00460D00" w:rsidP="00E212B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029FC54E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4660E514" w14:textId="77777777" w:rsidR="00A801BE" w:rsidRPr="004910B3" w:rsidRDefault="00A801BE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A385A65" w14:textId="23793188" w:rsidR="00B749DB" w:rsidRPr="00CA77D0" w:rsidRDefault="00CA77D0" w:rsidP="00AB4EB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E689F">
              <w:rPr>
                <w:rFonts w:asciiTheme="minorBidi" w:hAnsiTheme="minorBidi"/>
                <w:color w:val="000000"/>
                <w:sz w:val="20"/>
                <w:szCs w:val="20"/>
              </w:rPr>
              <w:t>Increase the efficiency of the Blood Specimen Transfer Program</w:t>
            </w:r>
            <w:r w:rsidR="00AB4EB2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(BSTP)</w:t>
            </w:r>
            <w:r w:rsidRPr="002E689F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</w:t>
            </w:r>
            <w:r w:rsidR="00E46B6C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by decreasing the number of specimen related problems at least </w:t>
            </w:r>
            <w:r w:rsidRPr="002E689F">
              <w:rPr>
                <w:rFonts w:asciiTheme="minorBidi" w:hAnsiTheme="minorBidi"/>
                <w:color w:val="000000"/>
                <w:sz w:val="20"/>
                <w:szCs w:val="20"/>
              </w:rPr>
              <w:t>50%</w:t>
            </w:r>
            <w:r w:rsidR="00AB4EB2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and enhancing the utilization of this program </w:t>
            </w:r>
            <w:r w:rsidRPr="002E689F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by September 2017.  </w:t>
            </w:r>
            <w:r w:rsidRPr="002E689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2479DB62" w:rsidR="00B749DB" w:rsidRPr="0037000B" w:rsidRDefault="00460D0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D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7777777" w:rsidR="00B749DB" w:rsidRPr="0037000B" w:rsidRDefault="00460D0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066C5FC8" w:rsidR="00B749DB" w:rsidRPr="0037000B" w:rsidRDefault="00460D0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D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3FCC6092" w:rsidR="00B749DB" w:rsidRPr="0037000B" w:rsidRDefault="00460D0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D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3ACAA3E0" w:rsidR="00B749DB" w:rsidRPr="0037000B" w:rsidRDefault="00460D0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D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460D00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082A04F6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4F0D158D" w14:textId="77777777" w:rsidR="003954E4" w:rsidRDefault="003954E4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3C090EE6" w:rsidR="00B749DB" w:rsidRPr="0037000B" w:rsidRDefault="00CA77D0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Timely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6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197447C8" w14:textId="70E35072" w:rsidR="00B749DB" w:rsidRPr="006F5D2F" w:rsidRDefault="006F5D2F" w:rsidP="00AB4EB2">
                  <w:pPr>
                    <w:autoSpaceDE w:val="0"/>
                    <w:autoSpaceDN w:val="0"/>
                    <w:adjustRightInd w:val="0"/>
                    <w:spacing w:after="240"/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</w:pPr>
                  <w:r w:rsidRPr="00332B82"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  <w:t>Number of specimen</w:t>
                  </w:r>
                  <w:r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  <w:t>s</w:t>
                  </w:r>
                  <w:r w:rsidR="00AB4EB2"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  <w:t xml:space="preserve"> related issues</w:t>
                  </w:r>
                  <w:r w:rsidRPr="00332B82"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  <w:t xml:space="preserve"> from </w:t>
                  </w:r>
                  <w:r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  <w:t>HOS-regional hospitals processing laboratories.</w:t>
                  </w:r>
                </w:p>
              </w:tc>
              <w:tc>
                <w:tcPr>
                  <w:tcW w:w="5143" w:type="dxa"/>
                </w:tcPr>
                <w:p w14:paraId="1CF29601" w14:textId="2F2B5D96" w:rsidR="00B749DB" w:rsidRPr="006F5D2F" w:rsidRDefault="006F5D2F" w:rsidP="00AB4EB2">
                  <w:pPr>
                    <w:autoSpaceDE w:val="0"/>
                    <w:autoSpaceDN w:val="0"/>
                    <w:adjustRightInd w:val="0"/>
                    <w:spacing w:after="240"/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  <w:t>50%.</w:t>
                  </w:r>
                  <w:r w:rsidR="00AB4EB2"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  <w:t>decrease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471DC80D" w14:textId="5DED0BC6" w:rsidR="000B6C33" w:rsidRPr="0033201A" w:rsidRDefault="00B749DB" w:rsidP="0033201A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  <w:r w:rsidR="000B6C33" w:rsidRPr="0056712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  <w:p w14:paraId="5C907E27" w14:textId="77777777" w:rsidR="000B6C33" w:rsidRDefault="000B6C33" w:rsidP="0033201A">
            <w:pPr>
              <w:pStyle w:val="ListParagraph"/>
              <w:numPr>
                <w:ilvl w:val="0"/>
                <w:numId w:val="36"/>
              </w:numPr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F30B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Distribution of Specimen Tube Chart / Guidelines to all HOS – Regional Hospital. </w:t>
            </w:r>
          </w:p>
          <w:p w14:paraId="2E44796F" w14:textId="77777777" w:rsidR="000B6C33" w:rsidRDefault="000B6C33" w:rsidP="0033201A">
            <w:pPr>
              <w:pStyle w:val="ListParagraph"/>
              <w:numPr>
                <w:ilvl w:val="0"/>
                <w:numId w:val="36"/>
              </w:numPr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Monitor BSTP by tracking.</w:t>
            </w:r>
          </w:p>
          <w:p w14:paraId="21B3126B" w14:textId="1D6D7769" w:rsidR="000B6C33" w:rsidRPr="0033201A" w:rsidRDefault="0033201A" w:rsidP="003954E4">
            <w:pPr>
              <w:pStyle w:val="ListParagraph"/>
              <w:numPr>
                <w:ilvl w:val="0"/>
                <w:numId w:val="36"/>
              </w:numPr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Collaboration, g</w:t>
            </w:r>
            <w:r w:rsidR="000B6C33">
              <w:rPr>
                <w:rFonts w:asciiTheme="minorBidi" w:hAnsiTheme="minorBidi"/>
                <w:color w:val="000000"/>
                <w:sz w:val="20"/>
                <w:szCs w:val="20"/>
              </w:rPr>
              <w:t>ood team</w:t>
            </w:r>
            <w:r w:rsidR="000B6C33" w:rsidRPr="004F30B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work </w:t>
            </w:r>
            <w:r w:rsidR="003954E4">
              <w:rPr>
                <w:rFonts w:asciiTheme="minorBidi" w:hAnsiTheme="minorBidi"/>
                <w:color w:val="000000"/>
                <w:sz w:val="20"/>
                <w:szCs w:val="20"/>
              </w:rPr>
              <w:t>and</w:t>
            </w:r>
            <w:r w:rsidR="000B6C33" w:rsidRPr="004F30B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</w:t>
            </w:r>
            <w:r w:rsidR="000B6C33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proper </w:t>
            </w:r>
            <w:r w:rsidR="000B6C33" w:rsidRPr="004F30B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coordination </w:t>
            </w:r>
            <w:r w:rsidR="003954E4">
              <w:rPr>
                <w:rFonts w:asciiTheme="minorBidi" w:hAnsiTheme="minorBidi"/>
                <w:color w:val="000000"/>
                <w:sz w:val="20"/>
                <w:szCs w:val="20"/>
              </w:rPr>
              <w:t>were</w:t>
            </w:r>
            <w:r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ensured </w:t>
            </w:r>
            <w:r w:rsidR="000B6C33" w:rsidRPr="004F30B5">
              <w:rPr>
                <w:rFonts w:asciiTheme="minorBidi" w:hAnsiTheme="minorBidi"/>
                <w:color w:val="000000"/>
                <w:sz w:val="20"/>
                <w:szCs w:val="20"/>
              </w:rPr>
              <w:t>between lab technician</w:t>
            </w:r>
            <w:r w:rsidR="000B6C33">
              <w:rPr>
                <w:rFonts w:asciiTheme="minorBidi" w:hAnsiTheme="minorBidi"/>
                <w:color w:val="000000"/>
                <w:sz w:val="20"/>
                <w:szCs w:val="20"/>
              </w:rPr>
              <w:t>s at</w:t>
            </w:r>
            <w:r w:rsidR="000B6C33" w:rsidRPr="004F30B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HOS regional and BSTP coordinator. </w:t>
            </w:r>
            <w:r w:rsidR="000B6C33" w:rsidRPr="004F30B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0B6C33" w:rsidRPr="0033201A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6C33" w:rsidRPr="0033201A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</w:t>
            </w:r>
          </w:p>
          <w:p w14:paraId="21DF6339" w14:textId="28FD2917" w:rsidR="000B6C33" w:rsidRPr="0033201A" w:rsidRDefault="0033201A" w:rsidP="0033201A">
            <w:pPr>
              <w:pStyle w:val="ListParagraph"/>
              <w:numPr>
                <w:ilvl w:val="0"/>
                <w:numId w:val="36"/>
              </w:numPr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Education was conducted</w:t>
            </w:r>
            <w:r w:rsidRPr="0033201A">
              <w:rPr>
                <w:rFonts w:asciiTheme="minorBidi" w:hAnsiTheme="minorBidi"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33201A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A videoconference meeting and teachings were given to HOS–regional hospitals’ coordinators and lab technicians to eliminate errors. </w:t>
            </w:r>
          </w:p>
          <w:p w14:paraId="5900E502" w14:textId="14339EA6" w:rsidR="00B749DB" w:rsidRPr="0033201A" w:rsidRDefault="000B6C33" w:rsidP="0033201A">
            <w:pPr>
              <w:pStyle w:val="ListParagraph"/>
              <w:numPr>
                <w:ilvl w:val="0"/>
                <w:numId w:val="36"/>
              </w:num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A</w:t>
            </w:r>
            <w:r w:rsidR="0033201A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utomation of </w:t>
            </w:r>
            <w:r>
              <w:rPr>
                <w:rFonts w:asciiTheme="minorBidi" w:hAnsiTheme="minorBidi"/>
                <w:color w:val="000000"/>
                <w:sz w:val="20"/>
                <w:szCs w:val="20"/>
              </w:rPr>
              <w:t>the o</w:t>
            </w:r>
            <w:r w:rsidRPr="004F30B5">
              <w:rPr>
                <w:rFonts w:asciiTheme="minorBidi" w:hAnsiTheme="minorBidi"/>
                <w:color w:val="000000"/>
                <w:sz w:val="20"/>
                <w:szCs w:val="20"/>
              </w:rPr>
              <w:t>utreach care set (CS) in ICIS to avoid requesting a test not included</w:t>
            </w:r>
            <w:r w:rsidR="0033201A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on approved lab list for BSTP</w:t>
            </w:r>
          </w:p>
        </w:tc>
      </w:tr>
      <w:tr w:rsidR="00B749DB" w:rsidRPr="00CD0A93" w14:paraId="4C64EF4B" w14:textId="77777777" w:rsidTr="00E212B0">
        <w:trPr>
          <w:trHeight w:val="1894"/>
        </w:trPr>
        <w:tc>
          <w:tcPr>
            <w:tcW w:w="10512" w:type="dxa"/>
          </w:tcPr>
          <w:p w14:paraId="4B182767" w14:textId="39019194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43CE12CC" w14:textId="41514E5C" w:rsidR="000552D0" w:rsidRDefault="00B749DB" w:rsidP="0033201A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3802C6" w14:textId="77777777" w:rsidR="00022355" w:rsidRDefault="00022355" w:rsidP="0033201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581FF3A9" w14:textId="7A8EADD7" w:rsidR="00022355" w:rsidRPr="00022355" w:rsidRDefault="00022355" w:rsidP="0033201A">
            <w:pPr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Fig1:</w:t>
            </w:r>
            <w:r w:rsidRPr="00022355">
              <w:rPr>
                <w:rFonts w:cs="Arial"/>
                <w:b/>
                <w:color w:val="000000" w:themeColor="text1"/>
                <w:sz w:val="20"/>
              </w:rPr>
              <w:t xml:space="preserve"> Continuous Increase </w:t>
            </w:r>
            <w:r>
              <w:rPr>
                <w:rFonts w:cs="Arial"/>
                <w:b/>
                <w:color w:val="000000" w:themeColor="text1"/>
                <w:sz w:val="20"/>
              </w:rPr>
              <w:t xml:space="preserve">of </w:t>
            </w:r>
            <w:r w:rsidRPr="00022355">
              <w:rPr>
                <w:rFonts w:cs="Arial"/>
                <w:b/>
                <w:color w:val="000000" w:themeColor="text1"/>
                <w:sz w:val="20"/>
              </w:rPr>
              <w:t xml:space="preserve">Number of Specimens </w:t>
            </w:r>
            <w:r w:rsidR="00AB4EB2">
              <w:rPr>
                <w:rFonts w:cs="Arial"/>
                <w:b/>
                <w:color w:val="000000" w:themeColor="text1"/>
                <w:sz w:val="20"/>
              </w:rPr>
              <w:t xml:space="preserve">Transferred through BSTP </w:t>
            </w:r>
            <w:r w:rsidRPr="00022355">
              <w:rPr>
                <w:rFonts w:cs="Arial"/>
                <w:b/>
                <w:color w:val="000000" w:themeColor="text1"/>
                <w:sz w:val="20"/>
              </w:rPr>
              <w:t>As of April 2017</w:t>
            </w:r>
          </w:p>
          <w:p w14:paraId="0D929B85" w14:textId="4A7292FA" w:rsidR="00022355" w:rsidRPr="0033201A" w:rsidRDefault="00022355" w:rsidP="0033201A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7D5CC2" wp14:editId="5EEA2131">
                  <wp:extent cx="6572250" cy="2371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03-26 at 6.36.37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288" cy="2373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33439D" w14:textId="4EB002EC" w:rsidR="000552D0" w:rsidRDefault="000552D0" w:rsidP="00B749DB"/>
    <w:p w14:paraId="53F60E49" w14:textId="3776AF47" w:rsidR="00AB4EB2" w:rsidRDefault="00AB4EB2" w:rsidP="00AB4EB2">
      <w:r>
        <w:rPr>
          <w:noProof/>
          <w:lang w:val="en-US"/>
        </w:rPr>
        <w:drawing>
          <wp:inline distT="0" distB="0" distL="0" distR="0" wp14:anchorId="1F0304E6" wp14:editId="5A49CCA7">
            <wp:extent cx="6645910" cy="3324225"/>
            <wp:effectExtent l="0" t="0" r="254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6CE331C" w14:textId="77777777" w:rsidR="00DF4EED" w:rsidRDefault="00DF4EED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asciiTheme="minorBidi" w:hAnsiTheme="minorBidi"/>
              <w:color w:val="000000"/>
              <w:sz w:val="20"/>
              <w:szCs w:val="20"/>
              <w:lang w:val="en-US"/>
            </w:rPr>
            <w:alias w:val="Project Leader"/>
            <w:tag w:val="Project Leader"/>
            <w:id w:val="1036400086"/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19065163" w:rsidR="00BF5A2A" w:rsidRPr="00DD439D" w:rsidRDefault="00DF4EED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DF4EED">
                  <w:rPr>
                    <w:rFonts w:asciiTheme="minorBidi" w:hAnsiTheme="minorBidi"/>
                    <w:color w:val="000000"/>
                    <w:sz w:val="20"/>
                    <w:szCs w:val="20"/>
                    <w:lang w:val="en-US"/>
                  </w:rPr>
                  <w:t>Jovie Taer (Staff Nurse I)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814852" w14:textId="49BBC2FC" w:rsidR="00DF4EED" w:rsidRPr="00F272C0" w:rsidRDefault="00DF4EED" w:rsidP="00AB4EB2">
                <w:pPr>
                  <w:autoSpaceDE w:val="0"/>
                  <w:autoSpaceDN w:val="0"/>
                  <w:adjustRightInd w:val="0"/>
                  <w:spacing w:after="240"/>
                  <w:rPr>
                    <w:rFonts w:asciiTheme="minorBidi" w:hAnsiTheme="minorBidi"/>
                    <w:color w:val="000000"/>
                    <w:sz w:val="20"/>
                    <w:szCs w:val="20"/>
                  </w:rPr>
                </w:pPr>
                <w:r w:rsidRPr="00F272C0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Meshal Al Jo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hani</w:t>
                </w:r>
                <w:r w:rsidR="00AB4EB2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. 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Lead Technical Assistant</w:t>
                </w:r>
                <w:r w:rsidR="00AB4EB2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, DPLM</w:t>
                </w:r>
              </w:p>
              <w:p w14:paraId="18C050E0" w14:textId="39FD5F02" w:rsidR="00DF4EED" w:rsidRPr="00F272C0" w:rsidRDefault="00AB4EB2" w:rsidP="00AB4EB2">
                <w:pPr>
                  <w:autoSpaceDE w:val="0"/>
                  <w:autoSpaceDN w:val="0"/>
                  <w:adjustRightInd w:val="0"/>
                  <w:spacing w:after="240"/>
                  <w:rPr>
                    <w:rFonts w:asciiTheme="minorBidi" w:hAnsiTheme="minorBid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Nada AlHarbi, </w:t>
                </w:r>
                <w:r w:rsidR="00DF4EED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Patient Safety Specialist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, QMD</w:t>
                </w:r>
                <w:r w:rsidR="00DF4EED" w:rsidRPr="00F272C0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 </w:t>
                </w:r>
              </w:p>
              <w:p w14:paraId="46BAA758" w14:textId="3E421906" w:rsidR="00BF5A2A" w:rsidRPr="00AB4EB2" w:rsidRDefault="00DF4EED" w:rsidP="00AB4EB2">
                <w:pPr>
                  <w:autoSpaceDE w:val="0"/>
                  <w:autoSpaceDN w:val="0"/>
                  <w:adjustRightInd w:val="0"/>
                  <w:spacing w:after="240"/>
                  <w:rPr>
                    <w:rFonts w:asciiTheme="minorBidi" w:hAnsiTheme="minorBidi"/>
                    <w:color w:val="000000"/>
                    <w:sz w:val="20"/>
                    <w:szCs w:val="20"/>
                  </w:rPr>
                </w:pPr>
                <w:r w:rsidRPr="00F272C0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Saleh Al Shehr</w:t>
                </w:r>
                <w:r w:rsidR="00AB4EB2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 xml:space="preserve">i </w:t>
                </w:r>
                <w:r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Administrative Coordinator I</w:t>
                </w:r>
                <w:r w:rsidR="00AB4EB2">
                  <w:rPr>
                    <w:rFonts w:asciiTheme="minorBidi" w:hAnsiTheme="minorBidi"/>
                    <w:color w:val="000000"/>
                    <w:sz w:val="20"/>
                    <w:szCs w:val="20"/>
                  </w:rPr>
                  <w:t>, HOS</w:t>
                </w:r>
              </w:p>
            </w:tc>
          </w:sdtContent>
        </w:sdt>
      </w:tr>
    </w:tbl>
    <w:p w14:paraId="41E02313" w14:textId="77777777" w:rsidR="00B749DB" w:rsidRPr="00DD439D" w:rsidRDefault="00B749DB" w:rsidP="00AB4EB2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1128" w14:textId="77777777" w:rsidR="00460D00" w:rsidRDefault="00460D00" w:rsidP="00DA3815">
      <w:pPr>
        <w:spacing w:line="240" w:lineRule="auto"/>
      </w:pPr>
      <w:r>
        <w:separator/>
      </w:r>
    </w:p>
  </w:endnote>
  <w:endnote w:type="continuationSeparator" w:id="0">
    <w:p w14:paraId="5C4D8E5F" w14:textId="77777777" w:rsidR="00460D00" w:rsidRDefault="00460D00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FC7D8" w14:textId="77777777" w:rsidR="00460D00" w:rsidRDefault="00460D00" w:rsidP="00DA3815">
      <w:pPr>
        <w:spacing w:line="240" w:lineRule="auto"/>
      </w:pPr>
      <w:r>
        <w:separator/>
      </w:r>
    </w:p>
  </w:footnote>
  <w:footnote w:type="continuationSeparator" w:id="0">
    <w:p w14:paraId="41C262A9" w14:textId="77777777" w:rsidR="00460D00" w:rsidRDefault="00460D00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0004"/>
    <w:multiLevelType w:val="hybridMultilevel"/>
    <w:tmpl w:val="8146EF70"/>
    <w:lvl w:ilvl="0" w:tplc="59A0C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1AE7"/>
    <w:multiLevelType w:val="hybridMultilevel"/>
    <w:tmpl w:val="67769138"/>
    <w:lvl w:ilvl="0" w:tplc="59A0C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F7314"/>
    <w:multiLevelType w:val="hybridMultilevel"/>
    <w:tmpl w:val="37B44738"/>
    <w:lvl w:ilvl="0" w:tplc="59A0C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B418D"/>
    <w:multiLevelType w:val="hybridMultilevel"/>
    <w:tmpl w:val="ABBA6970"/>
    <w:lvl w:ilvl="0" w:tplc="59A0C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40937"/>
    <w:multiLevelType w:val="hybridMultilevel"/>
    <w:tmpl w:val="43884626"/>
    <w:lvl w:ilvl="0" w:tplc="59A0C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066DF"/>
    <w:multiLevelType w:val="hybridMultilevel"/>
    <w:tmpl w:val="FBF0BEA0"/>
    <w:lvl w:ilvl="0" w:tplc="59A0C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94D"/>
    <w:multiLevelType w:val="hybridMultilevel"/>
    <w:tmpl w:val="563A7FF0"/>
    <w:lvl w:ilvl="0" w:tplc="59A0C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D1F0E"/>
    <w:multiLevelType w:val="hybridMultilevel"/>
    <w:tmpl w:val="0840CB00"/>
    <w:lvl w:ilvl="0" w:tplc="59A0C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22823"/>
    <w:multiLevelType w:val="hybridMultilevel"/>
    <w:tmpl w:val="146CCD8A"/>
    <w:lvl w:ilvl="0" w:tplc="59A0C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34"/>
  </w:num>
  <w:num w:numId="5">
    <w:abstractNumId w:val="2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28"/>
  </w:num>
  <w:num w:numId="12">
    <w:abstractNumId w:val="27"/>
  </w:num>
  <w:num w:numId="13">
    <w:abstractNumId w:val="4"/>
  </w:num>
  <w:num w:numId="14">
    <w:abstractNumId w:val="19"/>
  </w:num>
  <w:num w:numId="15">
    <w:abstractNumId w:val="22"/>
  </w:num>
  <w:num w:numId="16">
    <w:abstractNumId w:val="35"/>
  </w:num>
  <w:num w:numId="17">
    <w:abstractNumId w:val="23"/>
  </w:num>
  <w:num w:numId="18">
    <w:abstractNumId w:val="1"/>
  </w:num>
  <w:num w:numId="19">
    <w:abstractNumId w:val="18"/>
  </w:num>
  <w:num w:numId="20">
    <w:abstractNumId w:val="10"/>
  </w:num>
  <w:num w:numId="21">
    <w:abstractNumId w:val="26"/>
  </w:num>
  <w:num w:numId="22">
    <w:abstractNumId w:val="17"/>
  </w:num>
  <w:num w:numId="23">
    <w:abstractNumId w:val="13"/>
  </w:num>
  <w:num w:numId="24">
    <w:abstractNumId w:val="14"/>
  </w:num>
  <w:num w:numId="25">
    <w:abstractNumId w:val="36"/>
  </w:num>
  <w:num w:numId="26">
    <w:abstractNumId w:val="31"/>
  </w:num>
  <w:num w:numId="27">
    <w:abstractNumId w:val="11"/>
  </w:num>
  <w:num w:numId="28">
    <w:abstractNumId w:val="32"/>
  </w:num>
  <w:num w:numId="29">
    <w:abstractNumId w:val="25"/>
  </w:num>
  <w:num w:numId="30">
    <w:abstractNumId w:val="29"/>
  </w:num>
  <w:num w:numId="31">
    <w:abstractNumId w:val="2"/>
  </w:num>
  <w:num w:numId="32">
    <w:abstractNumId w:val="20"/>
  </w:num>
  <w:num w:numId="33">
    <w:abstractNumId w:val="12"/>
  </w:num>
  <w:num w:numId="34">
    <w:abstractNumId w:val="8"/>
  </w:num>
  <w:num w:numId="35">
    <w:abstractNumId w:val="30"/>
  </w:num>
  <w:num w:numId="36">
    <w:abstractNumId w:val="21"/>
  </w:num>
  <w:num w:numId="37">
    <w:abstractNumId w:val="3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22355"/>
    <w:rsid w:val="000552D0"/>
    <w:rsid w:val="00076024"/>
    <w:rsid w:val="0008253B"/>
    <w:rsid w:val="00097EAF"/>
    <w:rsid w:val="000B6C33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3201A"/>
    <w:rsid w:val="0035648C"/>
    <w:rsid w:val="00362771"/>
    <w:rsid w:val="00363BB4"/>
    <w:rsid w:val="0037000B"/>
    <w:rsid w:val="00374354"/>
    <w:rsid w:val="00377B5B"/>
    <w:rsid w:val="003954E4"/>
    <w:rsid w:val="003D4C9D"/>
    <w:rsid w:val="004354BE"/>
    <w:rsid w:val="00440AFE"/>
    <w:rsid w:val="00460D00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037C4"/>
    <w:rsid w:val="00616BAB"/>
    <w:rsid w:val="00642462"/>
    <w:rsid w:val="0065184C"/>
    <w:rsid w:val="006C3F74"/>
    <w:rsid w:val="006C5CC5"/>
    <w:rsid w:val="006D63B1"/>
    <w:rsid w:val="006F5D2F"/>
    <w:rsid w:val="00760950"/>
    <w:rsid w:val="0076391E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801BE"/>
    <w:rsid w:val="00A8545D"/>
    <w:rsid w:val="00AB4EB2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A77D0"/>
    <w:rsid w:val="00CB75A8"/>
    <w:rsid w:val="00CC0AD8"/>
    <w:rsid w:val="00CD0A93"/>
    <w:rsid w:val="00CD2109"/>
    <w:rsid w:val="00D1655C"/>
    <w:rsid w:val="00DA3815"/>
    <w:rsid w:val="00DD439D"/>
    <w:rsid w:val="00DF4EED"/>
    <w:rsid w:val="00E23C1B"/>
    <w:rsid w:val="00E46B6C"/>
    <w:rsid w:val="00E53924"/>
    <w:rsid w:val="00EB0D7B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Specimen</a:t>
            </a:r>
            <a:r>
              <a:rPr lang="en-US" b="1" baseline="0"/>
              <a:t> related Issue: A Comparison  Between Pre &amp; Post Improvement on the Blood Specimen Transfer Program (BSTP)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Sheet1!$B$417</c:f>
              <c:strCache>
                <c:ptCount val="1"/>
                <c:pt idx="0">
                  <c:v> Before the Initiation of the Project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Sheet1!$A$418:$A$421</c:f>
              <c:strCache>
                <c:ptCount val="4"/>
                <c:pt idx="0">
                  <c:v>Specimen withdran in wrong tube</c:v>
                </c:pt>
                <c:pt idx="1">
                  <c:v>SST tube received in whole blood instead of serum</c:v>
                </c:pt>
                <c:pt idx="2">
                  <c:v>No order in the system</c:v>
                </c:pt>
                <c:pt idx="3">
                  <c:v>Urine specimen leaking &amp; 24 hrs. urine received without total volume written on the label</c:v>
                </c:pt>
              </c:strCache>
            </c:strRef>
          </c:cat>
          <c:val>
            <c:numRef>
              <c:f>Sheet1!$B$418:$B$421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92-4A64-8AC7-6A40FA80751B}"/>
            </c:ext>
          </c:extLst>
        </c:ser>
        <c:ser>
          <c:idx val="1"/>
          <c:order val="1"/>
          <c:tx>
            <c:strRef>
              <c:f>Sheet1!$C$417</c:f>
              <c:strCache>
                <c:ptCount val="1"/>
                <c:pt idx="0">
                  <c:v> After the Initiation of the Project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Sheet1!$A$418:$A$421</c:f>
              <c:strCache>
                <c:ptCount val="4"/>
                <c:pt idx="0">
                  <c:v>Specimen withdran in wrong tube</c:v>
                </c:pt>
                <c:pt idx="1">
                  <c:v>SST tube received in whole blood instead of serum</c:v>
                </c:pt>
                <c:pt idx="2">
                  <c:v>No order in the system</c:v>
                </c:pt>
                <c:pt idx="3">
                  <c:v>Urine specimen leaking &amp; 24 hrs. urine received without total volume written on the label</c:v>
                </c:pt>
              </c:strCache>
            </c:strRef>
          </c:cat>
          <c:val>
            <c:numRef>
              <c:f>Sheet1!$C$418:$C$421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92-4A64-8AC7-6A40FA8075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6012560"/>
        <c:axId val="316009648"/>
      </c:barChart>
      <c:catAx>
        <c:axId val="31601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009648"/>
        <c:crosses val="autoZero"/>
        <c:auto val="1"/>
        <c:lblAlgn val="ctr"/>
        <c:lblOffset val="100"/>
        <c:noMultiLvlLbl val="0"/>
      </c:catAx>
      <c:valAx>
        <c:axId val="31600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01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C412D"/>
    <w:rsid w:val="005B2611"/>
    <w:rsid w:val="007E62B5"/>
    <w:rsid w:val="009A6D21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F8E8-3E9D-4483-AE03-2A7C4329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9</cp:revision>
  <cp:lastPrinted>2017-12-31T20:40:00Z</cp:lastPrinted>
  <dcterms:created xsi:type="dcterms:W3CDTF">2018-01-09T14:15:00Z</dcterms:created>
  <dcterms:modified xsi:type="dcterms:W3CDTF">2018-04-01T09:23:00Z</dcterms:modified>
</cp:coreProperties>
</file>