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2EF9" w14:textId="77777777" w:rsidR="00B749DB" w:rsidRDefault="00B749DB" w:rsidP="00B749DB">
      <w:pPr>
        <w:rPr>
          <w:color w:val="000000" w:themeColor="text1"/>
          <w:sz w:val="20"/>
        </w:rPr>
      </w:pPr>
    </w:p>
    <w:p w14:paraId="55470888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4B13F488" wp14:editId="5798E40A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211F2FD6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762773" w:themeColor="accent5"/>
          <w:sz w:val="32"/>
        </w:rPr>
      </w:pPr>
      <w:r w:rsidRPr="00581F4F">
        <w:rPr>
          <w:rFonts w:ascii="Gill Sans MT Condensed" w:hAnsi="Gill Sans MT Condensed"/>
          <w:color w:val="762773" w:themeColor="accent5"/>
          <w:sz w:val="32"/>
        </w:rPr>
        <w:t xml:space="preserve">STRATEGIC PRIORITY </w:t>
      </w:r>
    </w:p>
    <w:p w14:paraId="447AE3D5" w14:textId="30BFD30F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-1760595895"/>
          <w:placeholder>
            <w:docPart w:val="F0DB70EAF138499F9F60EB4F6A56CC0F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4. Enhance staff recruitment and retention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98339F9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13D49" wp14:editId="5648D157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F9489D" id="Straight Connecto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3T4AEAABMEAAAOAAAAZHJzL2Uyb0RvYy54bWysU8GO0zAQvSPxD5bvNGm7LSjadA9dLRcE&#10;FQvcvc64sWR7LNu06d8zdtLsChASiItle+a9mfc8vr0brGEnCFGja/lyUXMGTmKn3bHlX788vHnH&#10;WUzCdcKgg5ZfIPK73etXt2ffwAp7NB0ERiQuNmff8j4l31RVlD1YERfowVFQYbAi0TEcqy6IM7Fb&#10;U63qeludMXQ+oIQY6fZ+DPJd4VcKZPqkVITETMupt1TWUNanvFa7W9Ecg/C9llMb4h+6sEI7KjpT&#10;3Ysk2Pegf6GyWgaMqNJCoq1QKS2haCA1y/onNY+98FC0kDnRzzbF/0crP54Ogemu5asNZ05YeqPH&#10;FIQ+9ont0TlyEAOjIDl19rEhwN4dwnSK/hCy7EEFy5TR/hsNQTGCpLGh+HyZfYYhMUmX27eb9Wa9&#10;5UxSbH1Tr24yezXSZDofYnoPaFnetNxol20QjTh9iGlMvabka+PyGtHo7kEbUw55gGBvAjsJevo0&#10;rKYSL7KoYEZWWdYopOzSxcDI+hkUWUMNj5LKUD5zCinBpeXEaxxlZ5iiDmZgXdr+I3DKz1AoA/s3&#10;4BlRKqNLM9hqh+F31dNwbVmN+VcHRt3ZgifsLuWJizU0eeVxpl+SR/vlucCf//LuB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G1N/dP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A53C5E4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BFFC2AF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762773" w:themeFill="accent5"/>
          </w:tcPr>
          <w:p w14:paraId="7ADBC41F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1471476B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102030892"/>
            <w:placeholder>
              <w:docPart w:val="E6A17B6B0E4B43828415A6B85BCB4349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7DDCA34A" w14:textId="35BF6FFC" w:rsidR="00B749DB" w:rsidRPr="00321654" w:rsidRDefault="00A33809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A33809">
                  <w:rPr>
                    <w:rFonts w:cs="Arial"/>
                    <w:color w:val="000000" w:themeColor="text1"/>
                    <w:sz w:val="20"/>
                    <w:szCs w:val="20"/>
                  </w:rPr>
                  <w:t>Application of Medical Terminology Courses in the Work Environment</w:t>
                </w:r>
              </w:p>
            </w:tc>
          </w:sdtContent>
        </w:sdt>
      </w:tr>
      <w:tr w:rsidR="00B749DB" w:rsidRPr="00CD0A93" w14:paraId="5C8BE3C3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762773" w:themeFill="accent5"/>
          </w:tcPr>
          <w:p w14:paraId="58CD9F53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762773" w:themeFill="accent5"/>
          </w:tcPr>
          <w:p w14:paraId="6366099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1A59408A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209858432"/>
            <w:placeholder>
              <w:docPart w:val="CB4AFADDDB2C4D8798CE1283AFEAFF24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7DADA938" w14:textId="6AC14321" w:rsidR="00B749DB" w:rsidRPr="00321654" w:rsidRDefault="00A3380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-1971277440"/>
            <w:placeholder>
              <w:docPart w:val="285C1319E47C462184DD2F1319CFE8CA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A41D371" w14:textId="4951B9F3" w:rsidR="00B749DB" w:rsidRPr="00A33809" w:rsidRDefault="00A33809" w:rsidP="00E212B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A33809">
                  <w:rPr>
                    <w:rFonts w:cs="Arial"/>
                    <w:sz w:val="20"/>
                    <w:szCs w:val="20"/>
                    <w:lang w:val="en-US"/>
                  </w:rPr>
                  <w:t>Allied Health and Education Services</w:t>
                </w:r>
              </w:p>
            </w:tc>
          </w:sdtContent>
        </w:sdt>
      </w:tr>
      <w:tr w:rsidR="00B749DB" w:rsidRPr="00CD0A93" w14:paraId="3EEF4FFE" w14:textId="77777777" w:rsidTr="00E212B0">
        <w:trPr>
          <w:trHeight w:val="144"/>
        </w:trPr>
        <w:tc>
          <w:tcPr>
            <w:tcW w:w="10519" w:type="dxa"/>
            <w:gridSpan w:val="4"/>
          </w:tcPr>
          <w:p w14:paraId="6D0DA13B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62FE2418" w14:textId="77777777" w:rsidTr="00581F4F">
        <w:trPr>
          <w:trHeight w:val="282"/>
        </w:trPr>
        <w:tc>
          <w:tcPr>
            <w:tcW w:w="3505" w:type="dxa"/>
            <w:shd w:val="clear" w:color="auto" w:fill="762773" w:themeFill="accent5"/>
          </w:tcPr>
          <w:p w14:paraId="7DDC8A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762773" w:themeFill="accent5"/>
          </w:tcPr>
          <w:p w14:paraId="10CC928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762773" w:themeFill="accent5"/>
          </w:tcPr>
          <w:p w14:paraId="131D381B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00338C66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716591723"/>
            <w:placeholder>
              <w:docPart w:val="A8FA06EF822743D0A3DF40202AD7A3BC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ABBA714" w14:textId="680EF883" w:rsidR="00B749DB" w:rsidRPr="00321654" w:rsidRDefault="00A3380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1954081738"/>
            <w:placeholder>
              <w:docPart w:val="9761C89B7CB94DC5992A439C14DA5576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1C05757F" w14:textId="309BEC75" w:rsidR="00B749DB" w:rsidRPr="00321654" w:rsidRDefault="00A3380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698698212"/>
            <w:placeholder>
              <w:docPart w:val="9D77882A91DF4A8BA6EAB672160161F2"/>
            </w:placeholder>
            <w15:color w:val="FFFFFF"/>
            <w:date w:fullDate="2018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8794AB4" w14:textId="1E420B23" w:rsidR="00B749DB" w:rsidRPr="00321654" w:rsidRDefault="00A3380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09-30-2018</w:t>
                </w:r>
              </w:p>
            </w:tc>
          </w:sdtContent>
        </w:sdt>
      </w:tr>
    </w:tbl>
    <w:p w14:paraId="549DD096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FDDA401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557F8CA" w14:textId="148E9C86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471AF">
              <w:rPr>
                <w:rFonts w:cs="Arial"/>
                <w:b/>
                <w:color w:val="762773" w:themeColor="accent5"/>
                <w:sz w:val="20"/>
                <w:szCs w:val="20"/>
              </w:rPr>
              <w:t>Problem:</w:t>
            </w:r>
            <w:r w:rsidRPr="00B471AF">
              <w:rPr>
                <w:rFonts w:cs="Arial"/>
                <w:color w:val="762773" w:themeColor="accent5"/>
                <w:sz w:val="20"/>
                <w:szCs w:val="20"/>
              </w:rPr>
              <w:t xml:space="preserve"> </w:t>
            </w:r>
            <w:r w:rsidRPr="00B471AF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B471AF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E1780F8" w14:textId="77777777" w:rsidR="00397888" w:rsidRPr="00B471AF" w:rsidRDefault="0039788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447042903"/>
              <w:placeholder>
                <w:docPart w:val="8C57671401BA4638A845CD4B8A18EA54"/>
              </w:placeholder>
              <w15:appearance w15:val="hidden"/>
            </w:sdtPr>
            <w:sdtEndPr/>
            <w:sdtContent>
              <w:p w14:paraId="1A886B24" w14:textId="397068EB" w:rsidR="0051123D" w:rsidRPr="00B471AF" w:rsidRDefault="00A33809" w:rsidP="008A634C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Increas</w:t>
                </w:r>
                <w:r w:rsidR="0051123D"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e</w:t>
                </w:r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staff knowledge is one of the strategic objectives that KFSH&amp;RC focuses on. Therefore</w:t>
                </w:r>
                <w:r w:rsidR="0051123D"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,</w:t>
                </w:r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color w:val="000000" w:themeColor="text1"/>
                      <w:sz w:val="20"/>
                      <w:szCs w:val="20"/>
                      <w:lang w:val="en-US"/>
                    </w:rPr>
                    <w:alias w:val="Department"/>
                    <w:tag w:val="Department"/>
                    <w:id w:val="1304657348"/>
                    <w:placeholder>
                      <w:docPart w:val="DE103595E671456E86184E3403876F65"/>
                    </w:placeholder>
                    <w15:color w:val="FFFFFF"/>
                    <w:text w:multiLine="1"/>
                  </w:sdtPr>
                  <w:sdtEndPr/>
                  <w:sdtContent>
                    <w:r w:rsidRPr="00B471A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  <w:t>Allied Health and Education Services</w:t>
                    </w:r>
                    <w:r w:rsidR="0051123D" w:rsidRPr="00B471A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are working </w:t>
                    </w:r>
                    <w:r w:rsidRPr="00B471A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on </w:t>
                    </w:r>
                    <w:r w:rsidR="0051123D" w:rsidRPr="00B471A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the </w:t>
                    </w:r>
                  </w:sdtContent>
                </w:sdt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Application of Medical Terminology Courses in the Work Environment</w:t>
                </w:r>
                <w:r w:rsidR="0051123D" w:rsidRPr="00B471AF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  <w:r w:rsidR="008A634C"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to increase</w:t>
                </w:r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Medical Terminology Courses’ Knowledge </w:t>
                </w:r>
                <w:r w:rsidR="008A634C"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u</w:t>
                </w:r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se and </w:t>
                </w:r>
                <w:r w:rsidR="008A634C"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s</w:t>
                </w:r>
                <w:r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>uccess of Application in alignment with the hospital’s strategic objective</w:t>
                </w:r>
                <w:r w:rsidR="008A634C" w:rsidRPr="00B471A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</w:t>
                </w:r>
              </w:p>
              <w:p w14:paraId="5AF02DA1" w14:textId="504A5631" w:rsidR="00B749DB" w:rsidRPr="00B471AF" w:rsidRDefault="0012215A" w:rsidP="00A33809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4B1367EF" w14:textId="26BB7E1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471AF">
              <w:rPr>
                <w:rFonts w:cs="Arial"/>
                <w:b/>
                <w:color w:val="762773" w:themeColor="accent5"/>
                <w:sz w:val="20"/>
              </w:rPr>
              <w:t xml:space="preserve">Aims: </w:t>
            </w:r>
            <w:r w:rsidRPr="00B471AF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1E10396" w14:textId="77777777" w:rsidR="00397888" w:rsidRPr="00B471AF" w:rsidRDefault="0039788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CB8893C" w14:textId="23130833" w:rsidR="008A634C" w:rsidRPr="00B471AF" w:rsidRDefault="0051123D" w:rsidP="008A634C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471AF">
              <w:rPr>
                <w:rFonts w:cs="Arial"/>
                <w:color w:val="000000" w:themeColor="text1"/>
                <w:sz w:val="20"/>
                <w:szCs w:val="20"/>
              </w:rPr>
              <w:t>To increase</w:t>
            </w:r>
            <w:r w:rsidR="008A634C" w:rsidRPr="00B471AF">
              <w:rPr>
                <w:rFonts w:cs="Arial"/>
                <w:lang w:val="en-US"/>
              </w:rPr>
              <w:t xml:space="preserve"> </w:t>
            </w:r>
            <w:r w:rsidR="008A634C"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courses enrollee registration</w:t>
            </w:r>
          </w:p>
          <w:p w14:paraId="5491A7D6" w14:textId="53DA8978" w:rsidR="00B471AF" w:rsidRPr="00B471AF" w:rsidRDefault="00B471AF" w:rsidP="005B7BBA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="008A634C"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completion</w:t>
            </w:r>
            <w:r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B7BB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30% from baseline</w:t>
            </w:r>
            <w:r w:rsidR="0080001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00016"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by</w:t>
            </w:r>
            <w:r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September 2017.</w:t>
            </w:r>
          </w:p>
          <w:p w14:paraId="43990526" w14:textId="5CC51BA4" w:rsidR="00B471AF" w:rsidRPr="00B471AF" w:rsidRDefault="00B471AF" w:rsidP="00B471AF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D6B0923" w14:textId="415D0C2A" w:rsidR="008A634C" w:rsidRPr="00B471AF" w:rsidRDefault="00B471AF" w:rsidP="00B471AF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To m</w:t>
            </w:r>
            <w:r w:rsidR="008A634C"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aintain</w:t>
            </w:r>
            <w:r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overall</w:t>
            </w:r>
            <w:r w:rsidR="008A634C"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satisfaction </w:t>
            </w:r>
            <w:r w:rsidRPr="00B471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rate more or equal to 90% by September 2017.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CED7597" w14:textId="36FE487A" w:rsidR="008A634C" w:rsidRPr="00B471AF" w:rsidRDefault="008A634C" w:rsidP="008A634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471A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1D5BDC2" w14:textId="77777777" w:rsidR="00B749DB" w:rsidRPr="00B471AF" w:rsidRDefault="00B749DB" w:rsidP="00B471AF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E378968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4E97CC0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4C63A90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58D5ED" w14:textId="77777777" w:rsidR="00B749DB" w:rsidRPr="0037000B" w:rsidRDefault="0012215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4952571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3913B127" w14:textId="77777777" w:rsidR="00B749DB" w:rsidRPr="0037000B" w:rsidRDefault="0012215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21007091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437FE6A8" w14:textId="01A97695" w:rsidR="00B749DB" w:rsidRPr="0037000B" w:rsidRDefault="0012215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366187016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80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1CC08B6F" w14:textId="77777777" w:rsidR="00B749DB" w:rsidRPr="0037000B" w:rsidRDefault="0012215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8998972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21B1D0FB" w14:textId="1B24FEBD" w:rsidR="00B749DB" w:rsidRPr="0037000B" w:rsidRDefault="0012215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34809944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80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3DAAF4BE" w14:textId="77777777" w:rsidR="00B749DB" w:rsidRPr="0037000B" w:rsidRDefault="0012215A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150686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7BE268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9546507"/>
                <w:placeholder>
                  <w:docPart w:val="B315281E5ACC4064A939B3623FDD208A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A99143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15369D3F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B3B2E8F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1032850446"/>
              <w:placeholder>
                <w:docPart w:val="23C85D47D4314A419DA779A9E0F67B50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8761863" w14:textId="334BD6EB" w:rsidR="00B749DB" w:rsidRPr="0037000B" w:rsidRDefault="00A33809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4592724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539F0C4F" w14:textId="77777777" w:rsidR="00B749DB" w:rsidRDefault="00B749DB" w:rsidP="00B749DB">
      <w:pPr>
        <w:rPr>
          <w:rFonts w:cs="Arial"/>
          <w:sz w:val="20"/>
        </w:rPr>
      </w:pPr>
    </w:p>
    <w:p w14:paraId="17A80F0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3A05E6A4" w14:textId="77777777" w:rsidTr="00E212B0">
        <w:trPr>
          <w:trHeight w:val="1295"/>
        </w:trPr>
        <w:tc>
          <w:tcPr>
            <w:tcW w:w="10512" w:type="dxa"/>
          </w:tcPr>
          <w:p w14:paraId="2554B78A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2E8DD48A" w14:textId="77777777" w:rsidTr="00E212B0">
              <w:tc>
                <w:tcPr>
                  <w:tcW w:w="5143" w:type="dxa"/>
                </w:tcPr>
                <w:p w14:paraId="3E11ED9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762773" w:themeColor="accent5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50D5A0FC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762773" w:themeColor="accent5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4F42B68B" w14:textId="77777777" w:rsidTr="00800016">
              <w:tc>
                <w:tcPr>
                  <w:tcW w:w="5143" w:type="dxa"/>
                  <w:vAlign w:val="center"/>
                </w:tcPr>
                <w:p w14:paraId="77EE50BE" w14:textId="1EDDC3DC" w:rsidR="0051123D" w:rsidRPr="0051123D" w:rsidRDefault="0051123D" w:rsidP="00800016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51123D">
                    <w:rPr>
                      <w:rFonts w:cs="Arial"/>
                      <w:color w:val="000000" w:themeColor="text1"/>
                      <w:sz w:val="20"/>
                    </w:rPr>
                    <w:t xml:space="preserve">Registration </w:t>
                  </w:r>
                  <w:r w:rsidR="008A634C">
                    <w:rPr>
                      <w:rFonts w:cs="Arial"/>
                      <w:color w:val="000000" w:themeColor="text1"/>
                      <w:sz w:val="20"/>
                    </w:rPr>
                    <w:t>n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umber</w:t>
                  </w:r>
                  <w:r w:rsidRPr="0051123D">
                    <w:rPr>
                      <w:rFonts w:cs="Arial"/>
                      <w:color w:val="000000" w:themeColor="text1"/>
                      <w:sz w:val="20"/>
                    </w:rPr>
                    <w:t xml:space="preserve"> of enrollees</w:t>
                  </w:r>
                  <w:r w:rsidR="00800016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  <w:p w14:paraId="0C9C8CFA" w14:textId="619FEF7B" w:rsidR="0051123D" w:rsidRPr="0051123D" w:rsidRDefault="0051123D" w:rsidP="00800016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51123D">
                    <w:rPr>
                      <w:rFonts w:cs="Arial"/>
                      <w:color w:val="000000" w:themeColor="text1"/>
                      <w:sz w:val="20"/>
                    </w:rPr>
                    <w:t xml:space="preserve">Completion </w:t>
                  </w:r>
                  <w:r w:rsidR="008A634C">
                    <w:rPr>
                      <w:rFonts w:cs="Arial"/>
                      <w:color w:val="000000" w:themeColor="text1"/>
                      <w:sz w:val="20"/>
                    </w:rPr>
                    <w:t>number</w:t>
                  </w:r>
                  <w:r w:rsidRPr="0051123D">
                    <w:rPr>
                      <w:rFonts w:cs="Arial"/>
                      <w:color w:val="000000" w:themeColor="text1"/>
                      <w:sz w:val="20"/>
                    </w:rPr>
                    <w:t xml:space="preserve"> of enrollees</w:t>
                  </w:r>
                  <w:r w:rsidR="00800016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  <w:p w14:paraId="121F88AE" w14:textId="1FAD2968" w:rsidR="00B749DB" w:rsidRPr="001942D3" w:rsidRDefault="00B471AF" w:rsidP="00800016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Course o</w:t>
                  </w:r>
                  <w:r w:rsidR="0051123D" w:rsidRPr="0051123D">
                    <w:rPr>
                      <w:rFonts w:cs="Arial"/>
                      <w:color w:val="000000" w:themeColor="text1"/>
                      <w:sz w:val="20"/>
                    </w:rPr>
                    <w:t>verall satisfaction rate</w:t>
                  </w:r>
                  <w:r w:rsidR="00800016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  <w:p w14:paraId="5ECB26D1" w14:textId="77777777" w:rsidR="00B749DB" w:rsidRDefault="00B749DB" w:rsidP="0080001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  <w:vAlign w:val="center"/>
                </w:tcPr>
                <w:p w14:paraId="1E5BE853" w14:textId="4315EF3E" w:rsidR="008A634C" w:rsidRDefault="005B7BBA" w:rsidP="00800016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30</w:t>
                  </w:r>
                  <w:r w:rsidR="008A634C" w:rsidRPr="00800016">
                    <w:rPr>
                      <w:rFonts w:cs="Arial"/>
                      <w:sz w:val="20"/>
                      <w:szCs w:val="20"/>
                      <w:lang w:val="en-US"/>
                    </w:rPr>
                    <w:t>%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from baseline</w:t>
                  </w:r>
                </w:p>
                <w:p w14:paraId="7B001A91" w14:textId="02CAC6AE" w:rsidR="00800016" w:rsidRPr="00800016" w:rsidRDefault="00A149ED" w:rsidP="00A149ED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3</w:t>
                  </w:r>
                  <w:r w:rsidR="00800016" w:rsidRPr="00800016">
                    <w:rPr>
                      <w:rFonts w:cs="Arial"/>
                      <w:sz w:val="20"/>
                      <w:szCs w:val="20"/>
                      <w:lang w:val="en-US"/>
                    </w:rPr>
                    <w:t>0%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A149ED">
                    <w:rPr>
                      <w:rFonts w:cs="Arial"/>
                      <w:sz w:val="20"/>
                      <w:szCs w:val="20"/>
                      <w:lang w:val="en-US"/>
                    </w:rPr>
                    <w:t>from baseline</w:t>
                  </w:r>
                </w:p>
                <w:p w14:paraId="063C21E2" w14:textId="511A2C29" w:rsidR="008A634C" w:rsidRPr="00800016" w:rsidRDefault="008A634C" w:rsidP="00800016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800016">
                    <w:rPr>
                      <w:rFonts w:cs="Arial"/>
                      <w:sz w:val="20"/>
                      <w:szCs w:val="20"/>
                      <w:lang w:val="en-US"/>
                    </w:rPr>
                    <w:t>≥ 90%</w:t>
                  </w:r>
                </w:p>
                <w:p w14:paraId="329D1531" w14:textId="77777777" w:rsidR="00B749DB" w:rsidRPr="00B471AF" w:rsidRDefault="00B749DB" w:rsidP="0080001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4D61BFBF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9564EC" w14:textId="77777777" w:rsidTr="00E212B0">
        <w:trPr>
          <w:trHeight w:val="1894"/>
        </w:trPr>
        <w:tc>
          <w:tcPr>
            <w:tcW w:w="10512" w:type="dxa"/>
          </w:tcPr>
          <w:p w14:paraId="0F6DFC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145B0B0" w14:textId="188BF149" w:rsidR="00AF694F" w:rsidRPr="00AF694F" w:rsidRDefault="00AF694F" w:rsidP="00AF694F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sz w:val="20"/>
                <w:szCs w:val="28"/>
                <w:lang w:val="en-US"/>
              </w:rPr>
            </w:pPr>
            <w:r w:rsidRPr="00AF694F">
              <w:rPr>
                <w:rFonts w:cs="Arial"/>
                <w:sz w:val="20"/>
                <w:szCs w:val="28"/>
                <w:lang w:val="en-US"/>
              </w:rPr>
              <w:t>Increase awareness campaign through:</w:t>
            </w:r>
          </w:p>
          <w:p w14:paraId="60A3C524" w14:textId="09DEA60B" w:rsidR="00AF694F" w:rsidRPr="00AF694F" w:rsidRDefault="00397888" w:rsidP="00AF694F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8"/>
                <w:lang w:val="en-US"/>
              </w:rPr>
            </w:pPr>
            <w:r>
              <w:rPr>
                <w:rFonts w:cs="Arial"/>
                <w:sz w:val="20"/>
                <w:szCs w:val="28"/>
                <w:lang w:val="en-US"/>
              </w:rPr>
              <w:t>A</w:t>
            </w:r>
            <w:r w:rsidR="004E3DBA">
              <w:rPr>
                <w:rFonts w:cs="Arial"/>
                <w:sz w:val="20"/>
                <w:szCs w:val="28"/>
                <w:lang w:val="en-US"/>
              </w:rPr>
              <w:t xml:space="preserve"> s</w:t>
            </w:r>
            <w:r w:rsidR="004E3DBA" w:rsidRPr="00AF694F">
              <w:rPr>
                <w:rFonts w:cs="Arial"/>
                <w:sz w:val="20"/>
                <w:szCs w:val="28"/>
                <w:lang w:val="en-US"/>
              </w:rPr>
              <w:t>pecifically</w:t>
            </w:r>
            <w:r w:rsidR="00AF694F" w:rsidRPr="00AF694F">
              <w:rPr>
                <w:rFonts w:cs="Arial"/>
                <w:sz w:val="20"/>
                <w:szCs w:val="28"/>
                <w:lang w:val="en-US"/>
              </w:rPr>
              <w:t xml:space="preserve"> designed e-banners and e-screen savers within the hospital premises were used to be launched with each quarter of the year.</w:t>
            </w:r>
          </w:p>
          <w:p w14:paraId="05CED8EA" w14:textId="1F5AB4F1" w:rsidR="00AF694F" w:rsidRPr="00AF694F" w:rsidRDefault="004E3DBA" w:rsidP="004E3DBA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8"/>
                <w:lang w:val="en-US"/>
              </w:rPr>
            </w:pPr>
            <w:r>
              <w:rPr>
                <w:rFonts w:cs="Arial"/>
                <w:sz w:val="20"/>
                <w:szCs w:val="28"/>
                <w:lang w:val="en-US"/>
              </w:rPr>
              <w:t>Advertising</w:t>
            </w:r>
            <w:r w:rsidR="00AF694F" w:rsidRPr="00AF694F">
              <w:rPr>
                <w:rFonts w:cs="Arial"/>
                <w:sz w:val="20"/>
                <w:szCs w:val="28"/>
                <w:lang w:val="en-US"/>
              </w:rPr>
              <w:t xml:space="preserve"> through the hospital website news page</w:t>
            </w:r>
            <w:r>
              <w:rPr>
                <w:rFonts w:cs="Arial"/>
                <w:sz w:val="20"/>
                <w:szCs w:val="28"/>
                <w:lang w:val="en-US"/>
              </w:rPr>
              <w:t>.</w:t>
            </w:r>
          </w:p>
          <w:p w14:paraId="6B642C86" w14:textId="2F5D947A" w:rsidR="00AF694F" w:rsidRPr="00AF694F" w:rsidRDefault="00AF694F" w:rsidP="00AF694F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8"/>
                <w:lang w:val="en-US"/>
              </w:rPr>
            </w:pPr>
            <w:r w:rsidRPr="00AF694F">
              <w:rPr>
                <w:rFonts w:cs="Arial"/>
                <w:sz w:val="20"/>
                <w:szCs w:val="28"/>
                <w:lang w:val="en-US"/>
              </w:rPr>
              <w:t>Meet</w:t>
            </w:r>
            <w:r w:rsidR="004E3DBA">
              <w:rPr>
                <w:rFonts w:cs="Arial"/>
                <w:sz w:val="20"/>
                <w:szCs w:val="28"/>
                <w:lang w:val="en-US"/>
              </w:rPr>
              <w:t>ing</w:t>
            </w:r>
            <w:r w:rsidRPr="00AF694F">
              <w:rPr>
                <w:rFonts w:cs="Arial"/>
                <w:sz w:val="20"/>
                <w:szCs w:val="28"/>
                <w:lang w:val="en-US"/>
              </w:rPr>
              <w:t xml:space="preserve"> with individual Department Heads and Chairmen managing employees who need to take the medical terminology courses for example: Head of, Registration, Appointment and Admission Services, Head of Medical Records, Head of Case Management department, etc. </w:t>
            </w:r>
          </w:p>
          <w:p w14:paraId="7D0CEE43" w14:textId="452D95D0" w:rsidR="00AF694F" w:rsidRPr="00AF694F" w:rsidRDefault="00AF694F" w:rsidP="004E3DBA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0"/>
                <w:szCs w:val="28"/>
                <w:lang w:val="en-US"/>
              </w:rPr>
            </w:pPr>
            <w:r w:rsidRPr="00AF694F">
              <w:rPr>
                <w:rFonts w:cs="Arial"/>
                <w:sz w:val="20"/>
                <w:szCs w:val="28"/>
                <w:lang w:val="en-US"/>
              </w:rPr>
              <w:t>Promot</w:t>
            </w:r>
            <w:r w:rsidR="004E3DBA">
              <w:rPr>
                <w:rFonts w:cs="Arial"/>
                <w:sz w:val="20"/>
                <w:szCs w:val="28"/>
                <w:lang w:val="en-US"/>
              </w:rPr>
              <w:t>ing</w:t>
            </w:r>
            <w:r w:rsidRPr="00AF694F">
              <w:rPr>
                <w:rFonts w:cs="Arial"/>
                <w:sz w:val="20"/>
                <w:szCs w:val="28"/>
                <w:lang w:val="en-US"/>
              </w:rPr>
              <w:t xml:space="preserve"> medical terminology courses through internal events and conferences in the organization </w:t>
            </w:r>
          </w:p>
          <w:p w14:paraId="2A1B6EC8" w14:textId="7CCBFDDE" w:rsidR="00AF694F" w:rsidRPr="00AF694F" w:rsidRDefault="00AF694F" w:rsidP="00AF694F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sz w:val="20"/>
                <w:szCs w:val="28"/>
                <w:lang w:val="en-US"/>
              </w:rPr>
            </w:pPr>
            <w:r w:rsidRPr="00AF694F">
              <w:rPr>
                <w:rFonts w:cs="Arial"/>
                <w:sz w:val="20"/>
                <w:szCs w:val="28"/>
                <w:lang w:val="en-US"/>
              </w:rPr>
              <w:t>Maintain/Increase satisfaction</w:t>
            </w:r>
            <w:r w:rsidR="004E3DBA">
              <w:rPr>
                <w:rFonts w:cs="Arial"/>
                <w:sz w:val="20"/>
                <w:szCs w:val="28"/>
                <w:lang w:val="en-US"/>
              </w:rPr>
              <w:t xml:space="preserve"> by</w:t>
            </w:r>
            <w:r w:rsidRPr="00AF694F">
              <w:rPr>
                <w:rFonts w:cs="Arial"/>
                <w:sz w:val="20"/>
                <w:szCs w:val="28"/>
                <w:lang w:val="en-US"/>
              </w:rPr>
              <w:t xml:space="preserve">: </w:t>
            </w:r>
          </w:p>
          <w:p w14:paraId="7975AC2B" w14:textId="6ED0ED83" w:rsidR="00AF694F" w:rsidRPr="00AF694F" w:rsidRDefault="004E3DBA" w:rsidP="004E3DBA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8"/>
                <w:lang w:val="en-US"/>
              </w:rPr>
            </w:pPr>
            <w:r>
              <w:rPr>
                <w:rFonts w:cs="Arial"/>
                <w:sz w:val="20"/>
                <w:szCs w:val="28"/>
                <w:lang w:val="en-US"/>
              </w:rPr>
              <w:t>Revising</w:t>
            </w:r>
            <w:r w:rsidR="00AF694F" w:rsidRPr="00AF694F">
              <w:rPr>
                <w:rFonts w:cs="Arial"/>
                <w:sz w:val="20"/>
                <w:szCs w:val="28"/>
                <w:lang w:val="en-US"/>
              </w:rPr>
              <w:t xml:space="preserve"> course objectives to be in alignment with bloom’s taxonomy</w:t>
            </w:r>
            <w:r>
              <w:rPr>
                <w:rFonts w:cs="Arial"/>
                <w:sz w:val="20"/>
                <w:szCs w:val="28"/>
                <w:lang w:val="en-US"/>
              </w:rPr>
              <w:t>.</w:t>
            </w:r>
          </w:p>
          <w:p w14:paraId="325AF2B2" w14:textId="05D8F237" w:rsidR="00AF694F" w:rsidRPr="00AF694F" w:rsidRDefault="00AF694F" w:rsidP="004E3DBA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8"/>
                <w:lang w:val="en-US"/>
              </w:rPr>
            </w:pPr>
            <w:r w:rsidRPr="00AF694F">
              <w:rPr>
                <w:rFonts w:cs="Arial"/>
                <w:sz w:val="20"/>
                <w:szCs w:val="28"/>
                <w:lang w:val="en-US"/>
              </w:rPr>
              <w:t>Increas</w:t>
            </w:r>
            <w:r w:rsidR="004E3DBA">
              <w:rPr>
                <w:rFonts w:cs="Arial"/>
                <w:sz w:val="20"/>
                <w:szCs w:val="28"/>
                <w:lang w:val="en-US"/>
              </w:rPr>
              <w:t>ing the</w:t>
            </w:r>
            <w:r w:rsidRPr="00AF694F">
              <w:rPr>
                <w:rFonts w:cs="Arial"/>
                <w:sz w:val="20"/>
                <w:szCs w:val="28"/>
                <w:lang w:val="en-US"/>
              </w:rPr>
              <w:t xml:space="preserve"> utilization of visual aid and photos of different body system</w:t>
            </w:r>
            <w:r w:rsidR="004E3DBA">
              <w:rPr>
                <w:rFonts w:cs="Arial"/>
                <w:sz w:val="20"/>
                <w:szCs w:val="28"/>
                <w:lang w:val="en-US"/>
              </w:rPr>
              <w:t>.</w:t>
            </w:r>
          </w:p>
          <w:p w14:paraId="661D60EA" w14:textId="557A4343" w:rsidR="00AF694F" w:rsidRPr="00AF694F" w:rsidRDefault="004E3DBA" w:rsidP="004E3DBA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8"/>
                <w:lang w:val="en-US"/>
              </w:rPr>
            </w:pPr>
            <w:r>
              <w:rPr>
                <w:rFonts w:cs="Arial"/>
                <w:sz w:val="20"/>
                <w:szCs w:val="28"/>
                <w:lang w:val="en-US"/>
              </w:rPr>
              <w:t>Utilizing</w:t>
            </w:r>
            <w:r w:rsidR="00AF694F" w:rsidRPr="00AF694F">
              <w:rPr>
                <w:rFonts w:cs="Arial"/>
                <w:sz w:val="20"/>
                <w:szCs w:val="28"/>
                <w:lang w:val="en-US"/>
              </w:rPr>
              <w:t xml:space="preserve"> online feedback system inquiring about the course instructor, course content and learning environment. </w:t>
            </w:r>
          </w:p>
          <w:p w14:paraId="0986C738" w14:textId="3E81DA6A" w:rsidR="00B749DB" w:rsidRPr="00AF694F" w:rsidRDefault="00B749DB" w:rsidP="00AF694F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13E4087A" w14:textId="77777777" w:rsidTr="007225C0">
        <w:trPr>
          <w:trHeight w:val="12780"/>
        </w:trPr>
        <w:tc>
          <w:tcPr>
            <w:tcW w:w="10512" w:type="dxa"/>
          </w:tcPr>
          <w:p w14:paraId="084D6058" w14:textId="6BEC8509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1B75C2B3" w14:textId="4B7E9D8C" w:rsidR="00B749DB" w:rsidRPr="00DD439D" w:rsidRDefault="007225C0" w:rsidP="005B7BBA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C37272B" wp14:editId="6AC193A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200025</wp:posOffset>
                  </wp:positionV>
                  <wp:extent cx="6457950" cy="2257425"/>
                  <wp:effectExtent l="0" t="0" r="0" b="9525"/>
                  <wp:wrapTight wrapText="bothSides">
                    <wp:wrapPolygon edited="0">
                      <wp:start x="0" y="0"/>
                      <wp:lineTo x="0" y="21509"/>
                      <wp:lineTo x="21536" y="21509"/>
                      <wp:lineTo x="21536" y="0"/>
                      <wp:lineTo x="0" y="0"/>
                    </wp:wrapPolygon>
                  </wp:wrapTight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42780219" wp14:editId="1FC149D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5143500</wp:posOffset>
                  </wp:positionV>
                  <wp:extent cx="6457950" cy="2581275"/>
                  <wp:effectExtent l="0" t="0" r="0" b="9525"/>
                  <wp:wrapTight wrapText="bothSides">
                    <wp:wrapPolygon edited="0">
                      <wp:start x="0" y="0"/>
                      <wp:lineTo x="0" y="21520"/>
                      <wp:lineTo x="21536" y="21520"/>
                      <wp:lineTo x="21536" y="0"/>
                      <wp:lineTo x="0" y="0"/>
                    </wp:wrapPolygon>
                  </wp:wrapTight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5B45227" wp14:editId="474F541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2542540</wp:posOffset>
                  </wp:positionV>
                  <wp:extent cx="6457950" cy="2524125"/>
                  <wp:effectExtent l="0" t="0" r="0" b="9525"/>
                  <wp:wrapTight wrapText="bothSides">
                    <wp:wrapPolygon edited="0">
                      <wp:start x="0" y="0"/>
                      <wp:lineTo x="0" y="21518"/>
                      <wp:lineTo x="21536" y="21518"/>
                      <wp:lineTo x="21536" y="0"/>
                      <wp:lineTo x="0" y="0"/>
                    </wp:wrapPolygon>
                  </wp:wrapTight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9DB"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 w:rsidR="00B749DB"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="00B749DB"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FBAFF62" w14:textId="77B6269F" w:rsidR="00B749DB" w:rsidRPr="00274E65" w:rsidRDefault="00B749DB" w:rsidP="005B7BBA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925B914" w14:textId="0739EA4B" w:rsidR="00800016" w:rsidRDefault="00800016" w:rsidP="00B749DB"/>
    <w:tbl>
      <w:tblPr>
        <w:tblStyle w:val="TableGrid"/>
        <w:tblW w:w="10593" w:type="dxa"/>
        <w:tblLook w:val="04A0" w:firstRow="1" w:lastRow="0" w:firstColumn="1" w:lastColumn="0" w:noHBand="0" w:noVBand="1"/>
      </w:tblPr>
      <w:tblGrid>
        <w:gridCol w:w="5161"/>
        <w:gridCol w:w="5432"/>
      </w:tblGrid>
      <w:tr w:rsidR="00B749DB" w:rsidRPr="00CD0A93" w14:paraId="1C8A3CD7" w14:textId="77777777" w:rsidTr="007225C0">
        <w:trPr>
          <w:trHeight w:val="317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02135315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3A67007B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7C4901EF" w14:textId="77777777" w:rsidTr="007225C0">
        <w:trPr>
          <w:trHeight w:val="14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14:paraId="7E4CB987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0765D7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37EB7305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A85EC8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29F9C7A2" w14:textId="77777777" w:rsidTr="007225C0">
        <w:trPr>
          <w:trHeight w:val="309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861093430"/>
            <w:placeholder>
              <w:docPart w:val="48219CEF8C914771B07B1B95EDA638F9"/>
            </w:placeholder>
            <w15:color w:val="FFFFFF"/>
            <w:text w:multiLine="1"/>
          </w:sdtPr>
          <w:sdtEndPr/>
          <w:sdtContent>
            <w:tc>
              <w:tcPr>
                <w:tcW w:w="51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C2184" w14:textId="34524434" w:rsidR="00BF5A2A" w:rsidRPr="00DD439D" w:rsidRDefault="00A33809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A33809">
                  <w:rPr>
                    <w:rFonts w:cs="Arial"/>
                    <w:sz w:val="20"/>
                    <w:szCs w:val="20"/>
                  </w:rPr>
                  <w:t>Eman Al-Gaai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40062603"/>
            <w:placeholder>
              <w:docPart w:val="AA44F9A58499451E9139F3E5641E0C4D"/>
            </w:placeholder>
            <w15:color w:val="FFFFFF"/>
          </w:sdtPr>
          <w:sdtEndPr/>
          <w:sdtContent>
            <w:tc>
              <w:tcPr>
                <w:tcW w:w="54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AFA3B5" w14:textId="1E402C3D" w:rsidR="00AF694F" w:rsidRPr="00AF694F" w:rsidRDefault="00AF694F" w:rsidP="00AF694F">
                <w:pPr>
                  <w:rPr>
                    <w:rFonts w:cs="Arial"/>
                    <w:sz w:val="20"/>
                    <w:szCs w:val="20"/>
                  </w:rPr>
                </w:pPr>
                <w:r w:rsidRPr="00AF694F">
                  <w:rPr>
                    <w:rFonts w:cs="Arial"/>
                    <w:sz w:val="20"/>
                    <w:szCs w:val="20"/>
                  </w:rPr>
                  <w:t>Farid Kehkeshan</w:t>
                </w:r>
              </w:p>
              <w:p w14:paraId="72FE89CF" w14:textId="7762E796" w:rsidR="00BF5A2A" w:rsidRPr="00DD439D" w:rsidRDefault="00AF694F" w:rsidP="00AF694F">
                <w:pPr>
                  <w:rPr>
                    <w:rFonts w:cs="Arial"/>
                    <w:sz w:val="20"/>
                    <w:szCs w:val="20"/>
                  </w:rPr>
                </w:pPr>
                <w:r w:rsidRPr="00AF694F">
                  <w:rPr>
                    <w:rFonts w:cs="Arial"/>
                    <w:sz w:val="20"/>
                    <w:szCs w:val="20"/>
                  </w:rPr>
                  <w:t>Najla Alotaibi</w:t>
                </w:r>
              </w:p>
            </w:tc>
          </w:sdtContent>
        </w:sdt>
      </w:tr>
    </w:tbl>
    <w:p w14:paraId="6E6C4806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1599" w14:textId="77777777" w:rsidR="0012215A" w:rsidRDefault="0012215A" w:rsidP="00DA3815">
      <w:pPr>
        <w:spacing w:line="240" w:lineRule="auto"/>
      </w:pPr>
      <w:r>
        <w:separator/>
      </w:r>
    </w:p>
  </w:endnote>
  <w:endnote w:type="continuationSeparator" w:id="0">
    <w:p w14:paraId="605871D4" w14:textId="77777777" w:rsidR="0012215A" w:rsidRDefault="0012215A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986B" w14:textId="77777777" w:rsidR="0012215A" w:rsidRDefault="0012215A" w:rsidP="00DA3815">
      <w:pPr>
        <w:spacing w:line="240" w:lineRule="auto"/>
      </w:pPr>
      <w:r>
        <w:separator/>
      </w:r>
    </w:p>
  </w:footnote>
  <w:footnote w:type="continuationSeparator" w:id="0">
    <w:p w14:paraId="6610B129" w14:textId="77777777" w:rsidR="0012215A" w:rsidRDefault="0012215A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E3B"/>
    <w:multiLevelType w:val="hybridMultilevel"/>
    <w:tmpl w:val="234A3DE6"/>
    <w:lvl w:ilvl="0" w:tplc="C358A4B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C2C"/>
    <w:multiLevelType w:val="hybridMultilevel"/>
    <w:tmpl w:val="2AA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06A7"/>
    <w:multiLevelType w:val="hybridMultilevel"/>
    <w:tmpl w:val="03005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0A13"/>
    <w:multiLevelType w:val="hybridMultilevel"/>
    <w:tmpl w:val="A0A8FC0E"/>
    <w:lvl w:ilvl="0" w:tplc="3ECC962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31DD"/>
    <w:multiLevelType w:val="hybridMultilevel"/>
    <w:tmpl w:val="C2EEB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3C41"/>
    <w:multiLevelType w:val="hybridMultilevel"/>
    <w:tmpl w:val="9714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5826"/>
    <w:multiLevelType w:val="hybridMultilevel"/>
    <w:tmpl w:val="C22E12BE"/>
    <w:lvl w:ilvl="0" w:tplc="561E3F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C702E"/>
    <w:multiLevelType w:val="hybridMultilevel"/>
    <w:tmpl w:val="CFAC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3324"/>
    <w:multiLevelType w:val="hybridMultilevel"/>
    <w:tmpl w:val="56F8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611BD"/>
    <w:multiLevelType w:val="hybridMultilevel"/>
    <w:tmpl w:val="46AC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5"/>
  </w:num>
  <w:num w:numId="5">
    <w:abstractNumId w:val="2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31"/>
  </w:num>
  <w:num w:numId="12">
    <w:abstractNumId w:val="29"/>
  </w:num>
  <w:num w:numId="13">
    <w:abstractNumId w:val="5"/>
  </w:num>
  <w:num w:numId="14">
    <w:abstractNumId w:val="19"/>
  </w:num>
  <w:num w:numId="15">
    <w:abstractNumId w:val="22"/>
  </w:num>
  <w:num w:numId="16">
    <w:abstractNumId w:val="36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28"/>
  </w:num>
  <w:num w:numId="22">
    <w:abstractNumId w:val="17"/>
  </w:num>
  <w:num w:numId="23">
    <w:abstractNumId w:val="13"/>
  </w:num>
  <w:num w:numId="24">
    <w:abstractNumId w:val="14"/>
  </w:num>
  <w:num w:numId="25">
    <w:abstractNumId w:val="37"/>
  </w:num>
  <w:num w:numId="26">
    <w:abstractNumId w:val="33"/>
  </w:num>
  <w:num w:numId="27">
    <w:abstractNumId w:val="12"/>
  </w:num>
  <w:num w:numId="28">
    <w:abstractNumId w:val="34"/>
  </w:num>
  <w:num w:numId="29">
    <w:abstractNumId w:val="26"/>
  </w:num>
  <w:num w:numId="30">
    <w:abstractNumId w:val="7"/>
  </w:num>
  <w:num w:numId="31">
    <w:abstractNumId w:val="4"/>
  </w:num>
  <w:num w:numId="32">
    <w:abstractNumId w:val="2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8"/>
  </w:num>
  <w:num w:numId="38">
    <w:abstractNumId w:val="32"/>
  </w:num>
  <w:num w:numId="39">
    <w:abstractNumId w:val="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B5D67"/>
    <w:rsid w:val="000D125E"/>
    <w:rsid w:val="000D71CC"/>
    <w:rsid w:val="000E06C4"/>
    <w:rsid w:val="000F31F0"/>
    <w:rsid w:val="0012215A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97888"/>
    <w:rsid w:val="003D4C9D"/>
    <w:rsid w:val="004354BE"/>
    <w:rsid w:val="00440AFE"/>
    <w:rsid w:val="004714F0"/>
    <w:rsid w:val="004910B3"/>
    <w:rsid w:val="00493ED8"/>
    <w:rsid w:val="004C6B81"/>
    <w:rsid w:val="004D2577"/>
    <w:rsid w:val="004E3DBA"/>
    <w:rsid w:val="00504D15"/>
    <w:rsid w:val="0051123D"/>
    <w:rsid w:val="00511D7C"/>
    <w:rsid w:val="00522F51"/>
    <w:rsid w:val="0052368C"/>
    <w:rsid w:val="00547293"/>
    <w:rsid w:val="0055551A"/>
    <w:rsid w:val="00570D98"/>
    <w:rsid w:val="00581F4F"/>
    <w:rsid w:val="00597FE0"/>
    <w:rsid w:val="005B7BBA"/>
    <w:rsid w:val="005F78B0"/>
    <w:rsid w:val="00616BAB"/>
    <w:rsid w:val="00642462"/>
    <w:rsid w:val="0065184C"/>
    <w:rsid w:val="006C3F74"/>
    <w:rsid w:val="006C5CC5"/>
    <w:rsid w:val="006D63B1"/>
    <w:rsid w:val="007225C0"/>
    <w:rsid w:val="00722EB9"/>
    <w:rsid w:val="0076391E"/>
    <w:rsid w:val="007D68EF"/>
    <w:rsid w:val="00800016"/>
    <w:rsid w:val="0080056A"/>
    <w:rsid w:val="0080405D"/>
    <w:rsid w:val="00847F33"/>
    <w:rsid w:val="008A634C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087F"/>
    <w:rsid w:val="009E10A3"/>
    <w:rsid w:val="00A11756"/>
    <w:rsid w:val="00A149ED"/>
    <w:rsid w:val="00A22B24"/>
    <w:rsid w:val="00A2683F"/>
    <w:rsid w:val="00A33809"/>
    <w:rsid w:val="00A70EA8"/>
    <w:rsid w:val="00AE2E61"/>
    <w:rsid w:val="00AF2E89"/>
    <w:rsid w:val="00AF694F"/>
    <w:rsid w:val="00B236BD"/>
    <w:rsid w:val="00B471AF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075FF"/>
    <w:rsid w:val="00D1655C"/>
    <w:rsid w:val="00DA3815"/>
    <w:rsid w:val="00DD439D"/>
    <w:rsid w:val="00E23C1B"/>
    <w:rsid w:val="00E420DF"/>
    <w:rsid w:val="00E53924"/>
    <w:rsid w:val="00E63688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200" b="1">
                <a:solidFill>
                  <a:schemeClr val="tx1"/>
                </a:solidFill>
              </a:rPr>
              <a:t>Comparing the Number of Course Registration Enrollment Before and after project implementation</a:t>
            </a:r>
            <a:r>
              <a:rPr lang="en-US"/>
              <a:t>
</a:t>
            </a:r>
          </a:p>
        </c:rich>
      </c:tx>
      <c:layout>
        <c:manualLayout>
          <c:xMode val="edge"/>
          <c:yMode val="edge"/>
          <c:x val="0.128141157537789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Sheet1!$A$4:$A$5</c:f>
              <c:strCache>
                <c:ptCount val="1"/>
                <c:pt idx="0">
                  <c:v> Course Registration Enrollment Number Course Completion Enrollment Number 
</c:v>
                </c:pt>
              </c:strCache>
            </c:strRef>
          </c:tx>
          <c:spPr>
            <a:solidFill>
              <a:srgbClr val="00A3E4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7.1369816243498933E-17"/>
                  <c:y val="1.246105919003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89-49FE-BC32-FCBDF448CC6C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Sheet1!$B$2:$E$3</c:f>
              <c:multiLvlStrCache>
                <c:ptCount val="4"/>
                <c:lvl>
                  <c:pt idx="0">
                    <c:v>Q4 </c:v>
                  </c:pt>
                  <c:pt idx="1">
                    <c:v>Q1</c:v>
                  </c:pt>
                  <c:pt idx="2">
                    <c:v>Q2</c:v>
                  </c:pt>
                  <c:pt idx="3">
                    <c:v>Q3</c:v>
                  </c:pt>
                </c:lvl>
                <c:lvl>
                  <c:pt idx="0">
                    <c:v>2016 Before PI project</c:v>
                  </c:pt>
                  <c:pt idx="1">
                    <c:v>2017 Before PI project</c:v>
                  </c:pt>
                  <c:pt idx="2">
                    <c:v>2017 After PI Project</c:v>
                  </c:pt>
                </c:lvl>
              </c:multiLvlStrCache>
            </c:multiLvl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31</c:v>
                </c:pt>
                <c:pt idx="1">
                  <c:v>30</c:v>
                </c:pt>
                <c:pt idx="2">
                  <c:v>31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9-49FE-BC32-FCBDF448CC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81126592"/>
        <c:axId val="1581120352"/>
      </c:barChart>
      <c:catAx>
        <c:axId val="15811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120352"/>
        <c:crosses val="autoZero"/>
        <c:auto val="1"/>
        <c:lblAlgn val="ctr"/>
        <c:lblOffset val="100"/>
        <c:noMultiLvlLbl val="0"/>
      </c:catAx>
      <c:valAx>
        <c:axId val="1581120352"/>
        <c:scaling>
          <c:orientation val="minMax"/>
          <c:max val="50"/>
          <c:min val="1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1265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Overall Course Satisfaction Rate (%)</a:t>
            </a:r>
          </a:p>
        </c:rich>
      </c:tx>
      <c:layout>
        <c:manualLayout>
          <c:xMode val="edge"/>
          <c:yMode val="edge"/>
          <c:x val="0.288900967025139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Sheet1!$A$41</c:f>
              <c:strCache>
                <c:ptCount val="1"/>
                <c:pt idx="0">
                  <c:v>Overall Course Satisfaction Rate (%)</c:v>
                </c:pt>
              </c:strCache>
            </c:strRef>
          </c:tx>
          <c:spPr>
            <a:solidFill>
              <a:srgbClr val="00A3E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>
                    <a:lumMod val="95000"/>
                    <a:lumOff val="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2">
                        <a:lumMod val="1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Sheet1!$B$39:$E$40</c:f>
              <c:multiLvlStrCache>
                <c:ptCount val="4"/>
                <c:lvl>
                  <c:pt idx="0">
                    <c:v>Q4 </c:v>
                  </c:pt>
                  <c:pt idx="1">
                    <c:v>Q1</c:v>
                  </c:pt>
                  <c:pt idx="2">
                    <c:v>Q2</c:v>
                  </c:pt>
                  <c:pt idx="3">
                    <c:v>Q3</c:v>
                  </c:pt>
                </c:lvl>
                <c:lvl>
                  <c:pt idx="0">
                    <c:v>2016 Before PI project</c:v>
                  </c:pt>
                  <c:pt idx="1">
                    <c:v>2017 Before PI project</c:v>
                  </c:pt>
                  <c:pt idx="2">
                    <c:v>2017 After PI Project</c:v>
                  </c:pt>
                </c:lvl>
              </c:multiLvlStrCache>
            </c:multiLvlStrRef>
          </c:cat>
          <c:val>
            <c:numRef>
              <c:f>Sheet1!$B$41:$E$41</c:f>
              <c:numCache>
                <c:formatCode>0%</c:formatCode>
                <c:ptCount val="4"/>
                <c:pt idx="0" formatCode="0.0%">
                  <c:v>0.995</c:v>
                </c:pt>
                <c:pt idx="1">
                  <c:v>0.99</c:v>
                </c:pt>
                <c:pt idx="2" formatCode="0.0%">
                  <c:v>0.99199999999999999</c:v>
                </c:pt>
                <c:pt idx="3" formatCode="0.0%">
                  <c:v>0.98199999999999998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03-4C98-B763-20B66D4FE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18954208"/>
        <c:axId val="1718964608"/>
      </c:barChart>
      <c:catAx>
        <c:axId val="171895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8964608"/>
        <c:crosses val="autoZero"/>
        <c:auto val="1"/>
        <c:lblAlgn val="ctr"/>
        <c:lblOffset val="100"/>
        <c:noMultiLvlLbl val="0"/>
      </c:catAx>
      <c:valAx>
        <c:axId val="1718964608"/>
        <c:scaling>
          <c:orientation val="minMax"/>
          <c:max val="1"/>
          <c:min val="0.1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895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 </a:t>
            </a:r>
            <a:r>
              <a:rPr lang="en-US" sz="1200" b="1">
                <a:solidFill>
                  <a:schemeClr val="tx1"/>
                </a:solidFill>
              </a:rPr>
              <a:t>Comparing the Number of Course Completion by</a:t>
            </a:r>
            <a:r>
              <a:rPr lang="en-US" sz="1200" b="1" baseline="0">
                <a:solidFill>
                  <a:schemeClr val="tx1"/>
                </a:solidFill>
              </a:rPr>
              <a:t> enrollee </a:t>
            </a:r>
          </a:p>
          <a:p>
            <a:pPr>
              <a:defRPr sz="1100"/>
            </a:pPr>
            <a:r>
              <a:rPr lang="en-US" sz="1200" b="1">
                <a:solidFill>
                  <a:schemeClr val="tx1"/>
                </a:solidFill>
              </a:rPr>
              <a:t>Before and after Project Implementation</a:t>
            </a:r>
            <a:r>
              <a:rPr lang="en-US" sz="1100"/>
              <a:t>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Course Completion Enrollment Number 
</c:v>
                </c:pt>
              </c:strCache>
            </c:strRef>
          </c:tx>
          <c:spPr>
            <a:solidFill>
              <a:srgbClr val="239D4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Sheet1!$B$2:$E$3</c:f>
              <c:multiLvlStrCache>
                <c:ptCount val="4"/>
                <c:lvl>
                  <c:pt idx="0">
                    <c:v>Q4 </c:v>
                  </c:pt>
                  <c:pt idx="1">
                    <c:v>Q1</c:v>
                  </c:pt>
                  <c:pt idx="2">
                    <c:v>Q2</c:v>
                  </c:pt>
                  <c:pt idx="3">
                    <c:v>Q3</c:v>
                  </c:pt>
                </c:lvl>
                <c:lvl>
                  <c:pt idx="0">
                    <c:v>2016 Before PI project</c:v>
                  </c:pt>
                  <c:pt idx="1">
                    <c:v>2017 Before PI project</c:v>
                  </c:pt>
                  <c:pt idx="2">
                    <c:v>2017 After PI Project</c:v>
                  </c:pt>
                </c:lvl>
              </c:multiLvlStrCache>
            </c:multiLvl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</c:v>
                </c:pt>
                <c:pt idx="1">
                  <c:v>24</c:v>
                </c:pt>
                <c:pt idx="2">
                  <c:v>23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B-49A9-ABB1-F57CF19012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81126592"/>
        <c:axId val="1581120352"/>
      </c:barChart>
      <c:catAx>
        <c:axId val="15811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120352"/>
        <c:crosses val="autoZero"/>
        <c:auto val="1"/>
        <c:lblAlgn val="ctr"/>
        <c:lblOffset val="100"/>
        <c:noMultiLvlLbl val="0"/>
      </c:catAx>
      <c:valAx>
        <c:axId val="1581120352"/>
        <c:scaling>
          <c:orientation val="minMax"/>
          <c:max val="40"/>
          <c:min val="1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1265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0.43812</cdr:x>
      <cdr:y>0.38318</cdr:y>
    </cdr:from>
    <cdr:to>
      <cdr:x>0.83066</cdr:x>
      <cdr:y>0.53476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2858568" y="781050"/>
          <a:ext cx="2561157" cy="308981"/>
        </a:xfrm>
        <a:prstGeom xmlns:a="http://schemas.openxmlformats.org/drawingml/2006/main" prst="straightConnector1">
          <a:avLst/>
        </a:prstGeom>
        <a:ln xmlns:a="http://schemas.openxmlformats.org/drawingml/2006/main" w="22225">
          <a:solidFill>
            <a:srgbClr val="FF505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0.47762</cdr:x>
      <cdr:y>0.33106</cdr:y>
    </cdr:from>
    <cdr:to>
      <cdr:x>0.81086</cdr:x>
      <cdr:y>0.50485</cdr:y>
    </cdr:to>
    <cdr:sp macro="" textlink="">
      <cdr:nvSpPr>
        <cdr:cNvPr id="17" name="TextBox 16"/>
        <cdr:cNvSpPr txBox="1"/>
      </cdr:nvSpPr>
      <cdr:spPr>
        <a:xfrm xmlns:a="http://schemas.openxmlformats.org/drawingml/2006/main" rot="21189805">
          <a:off x="3116274" y="674826"/>
          <a:ext cx="2174265" cy="354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5050"/>
              </a:solidFill>
            </a:rPr>
            <a:t>  37</a:t>
          </a:r>
          <a:r>
            <a:rPr lang="en-US" sz="1050">
              <a:solidFill>
                <a:srgbClr val="FF5050"/>
              </a:solidFill>
            </a:rPr>
            <a:t>.5%  increase from baseline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0.11578</cdr:x>
      <cdr:y>0.23599</cdr:y>
    </cdr:from>
    <cdr:to>
      <cdr:x>0.94143</cdr:x>
      <cdr:y>0.23991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755442" y="609152"/>
          <a:ext cx="5387065" cy="10122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FF66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0.68035</cdr:x>
      <cdr:y>0.2784</cdr:y>
    </cdr:from>
    <cdr:to>
      <cdr:x>0.82092</cdr:x>
      <cdr:y>0.35683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393695" y="718634"/>
          <a:ext cx="907789" cy="20245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66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 b="1">
              <a:solidFill>
                <a:srgbClr val="FF6600"/>
              </a:solidFill>
            </a:rPr>
            <a:t>Target 90%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0.43964</cdr:x>
      <cdr:y>0.35366</cdr:y>
    </cdr:from>
    <cdr:to>
      <cdr:x>0.82265</cdr:x>
      <cdr:y>0.56402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2809875" y="1104902"/>
          <a:ext cx="2447925" cy="657223"/>
        </a:xfrm>
        <a:prstGeom xmlns:a="http://schemas.openxmlformats.org/drawingml/2006/main" prst="straightConnector1">
          <a:avLst/>
        </a:prstGeom>
        <a:ln xmlns:a="http://schemas.openxmlformats.org/drawingml/2006/main" w="22225">
          <a:solidFill>
            <a:srgbClr val="FF505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0.47053</cdr:x>
      <cdr:y>0.35272</cdr:y>
    </cdr:from>
    <cdr:to>
      <cdr:x>0.80377</cdr:x>
      <cdr:y>0.5265</cdr:y>
    </cdr:to>
    <cdr:sp macro="" textlink="">
      <cdr:nvSpPr>
        <cdr:cNvPr id="17" name="TextBox 16"/>
        <cdr:cNvSpPr txBox="1"/>
      </cdr:nvSpPr>
      <cdr:spPr>
        <a:xfrm xmlns:a="http://schemas.openxmlformats.org/drawingml/2006/main" rot="20878432">
          <a:off x="3038633" y="839919"/>
          <a:ext cx="2152047" cy="413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5050"/>
              </a:solidFill>
            </a:rPr>
            <a:t> 35</a:t>
          </a:r>
          <a:r>
            <a:rPr lang="en-US" sz="1050">
              <a:solidFill>
                <a:srgbClr val="FF5050"/>
              </a:solidFill>
            </a:rPr>
            <a:t>%  increase from baseline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DB70EAF138499F9F60EB4F6A56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2F9A-F4C7-41C2-A61E-82F075F15941}"/>
      </w:docPartPr>
      <w:docPartBody>
        <w:p w:rsidR="007E62B5" w:rsidRDefault="00E17380" w:rsidP="00E17380">
          <w:pPr>
            <w:pStyle w:val="F0DB70EAF138499F9F60EB4F6A56CC0F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6A17B6B0E4B43828415A6B85BCB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9A8-892D-46E8-A99B-ABBC5B59D61B}"/>
      </w:docPartPr>
      <w:docPartBody>
        <w:p w:rsidR="007E62B5" w:rsidRDefault="00E17380" w:rsidP="00E17380">
          <w:pPr>
            <w:pStyle w:val="E6A17B6B0E4B43828415A6B85BCB4349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4AFADDDB2C4D8798CE1283AFEA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66E4-DB87-475E-800C-09FA2BAB674D}"/>
      </w:docPartPr>
      <w:docPartBody>
        <w:p w:rsidR="007E62B5" w:rsidRDefault="00E17380" w:rsidP="00E17380">
          <w:pPr>
            <w:pStyle w:val="CB4AFADDDB2C4D8798CE1283AFEAFF2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285C1319E47C462184DD2F1319C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4848-FF00-411E-8832-2E3E86EEC37C}"/>
      </w:docPartPr>
      <w:docPartBody>
        <w:p w:rsidR="007E62B5" w:rsidRDefault="00E17380" w:rsidP="00E17380">
          <w:pPr>
            <w:pStyle w:val="285C1319E47C462184DD2F1319CFE8CA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A8FA06EF822743D0A3DF40202AD7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1313-9B55-41F7-9420-B0AC7339B5F3}"/>
      </w:docPartPr>
      <w:docPartBody>
        <w:p w:rsidR="007E62B5" w:rsidRDefault="00E17380" w:rsidP="00E17380">
          <w:pPr>
            <w:pStyle w:val="A8FA06EF822743D0A3DF40202AD7A3B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9761C89B7CB94DC5992A439C14DA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B211-E201-4EE8-9183-528F525EADA9}"/>
      </w:docPartPr>
      <w:docPartBody>
        <w:p w:rsidR="007E62B5" w:rsidRDefault="00E17380" w:rsidP="00E17380">
          <w:pPr>
            <w:pStyle w:val="9761C89B7CB94DC5992A439C14DA557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D77882A91DF4A8BA6EAB672160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F57C-9781-405C-8DCC-B145554AB58C}"/>
      </w:docPartPr>
      <w:docPartBody>
        <w:p w:rsidR="007E62B5" w:rsidRDefault="00E17380" w:rsidP="00E17380">
          <w:pPr>
            <w:pStyle w:val="9D77882A91DF4A8BA6EAB672160161F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8C57671401BA4638A845CD4B8A18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485D-369B-4088-85D3-2734BB1A3610}"/>
      </w:docPartPr>
      <w:docPartBody>
        <w:p w:rsidR="007E62B5" w:rsidRDefault="00E17380" w:rsidP="00E17380">
          <w:pPr>
            <w:pStyle w:val="8C57671401BA4638A845CD4B8A18EA54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15281E5ACC4064A939B3623FDD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EAB4-21C8-459E-98D2-2E35A17EEBDC}"/>
      </w:docPartPr>
      <w:docPartBody>
        <w:p w:rsidR="007E62B5" w:rsidRDefault="00E17380" w:rsidP="00E17380">
          <w:pPr>
            <w:pStyle w:val="B315281E5ACC4064A939B3623FDD208A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C85D47D4314A419DA779A9E0F6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99CA-1F96-49D5-995B-38770CA3C6A9}"/>
      </w:docPartPr>
      <w:docPartBody>
        <w:p w:rsidR="007E62B5" w:rsidRDefault="00E17380" w:rsidP="00E17380">
          <w:pPr>
            <w:pStyle w:val="23C85D47D4314A419DA779A9E0F67B50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48219CEF8C914771B07B1B95EDA6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CC11-2BC0-4618-B6BA-74BA236481B2}"/>
      </w:docPartPr>
      <w:docPartBody>
        <w:p w:rsidR="007E62B5" w:rsidRDefault="00E17380" w:rsidP="00E17380">
          <w:pPr>
            <w:pStyle w:val="48219CEF8C914771B07B1B95EDA638F9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44F9A58499451E9139F3E5641E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F2F6-7953-4F43-8479-BADA6DC3FA23}"/>
      </w:docPartPr>
      <w:docPartBody>
        <w:p w:rsidR="007E62B5" w:rsidRDefault="00E17380" w:rsidP="00E17380">
          <w:pPr>
            <w:pStyle w:val="AA44F9A58499451E9139F3E5641E0C4D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03595E671456E86184E340387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CB99-A25B-4D57-8B72-B99EC17DD54C}"/>
      </w:docPartPr>
      <w:docPartBody>
        <w:p w:rsidR="00AF2280" w:rsidRDefault="00490BFB" w:rsidP="00490BFB">
          <w:pPr>
            <w:pStyle w:val="DE103595E671456E86184E3403876F6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35C01"/>
    <w:rsid w:val="00464FDC"/>
    <w:rsid w:val="00490BFB"/>
    <w:rsid w:val="004C412D"/>
    <w:rsid w:val="007E62B5"/>
    <w:rsid w:val="009C63E1"/>
    <w:rsid w:val="00AF2280"/>
    <w:rsid w:val="00B254DF"/>
    <w:rsid w:val="00BC5EC8"/>
    <w:rsid w:val="00C253A4"/>
    <w:rsid w:val="00C36CF2"/>
    <w:rsid w:val="00C84A28"/>
    <w:rsid w:val="00CC3F6B"/>
    <w:rsid w:val="00E17380"/>
    <w:rsid w:val="00F731C2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BFB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DE103595E671456E86184E3403876F65">
    <w:name w:val="DE103595E671456E86184E3403876F65"/>
    <w:rsid w:val="00490BF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EAB3-F894-4AB3-ACDC-B949D2C3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11</cp:revision>
  <cp:lastPrinted>2017-12-31T20:40:00Z</cp:lastPrinted>
  <dcterms:created xsi:type="dcterms:W3CDTF">2018-03-28T07:04:00Z</dcterms:created>
  <dcterms:modified xsi:type="dcterms:W3CDTF">2018-03-29T06:11:00Z</dcterms:modified>
</cp:coreProperties>
</file>