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026D25"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9722587" w14:textId="77777777" w:rsidTr="00581F4F">
        <w:trPr>
          <w:trHeight w:val="275"/>
        </w:trPr>
        <w:tc>
          <w:tcPr>
            <w:tcW w:w="10519" w:type="dxa"/>
            <w:gridSpan w:val="4"/>
            <w:shd w:val="clear" w:color="auto" w:fill="AA1D37" w:themeFill="accent4"/>
          </w:tcPr>
          <w:p w14:paraId="210BB6D7"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Name</w:t>
            </w:r>
          </w:p>
        </w:tc>
      </w:tr>
      <w:tr w:rsidR="00B749DB" w:rsidRPr="00CD0A93" w14:paraId="7D345D13" w14:textId="77777777" w:rsidTr="00E212B0">
        <w:trPr>
          <w:trHeight w:val="432"/>
        </w:trPr>
        <w:sdt>
          <w:sdtPr>
            <w:rPr>
              <w:rFonts w:cs="Arial"/>
              <w:color w:val="000000" w:themeColor="text1"/>
              <w:sz w:val="20"/>
              <w:szCs w:val="20"/>
            </w:rPr>
            <w:alias w:val="Project Name"/>
            <w:tag w:val="Project Name"/>
            <w:id w:val="-256288393"/>
            <w:placeholder>
              <w:docPart w:val="ACACAC12DFCC4BB1A5A2BEE76781DBE3"/>
            </w:placeholder>
          </w:sdtPr>
          <w:sdtEndPr>
            <w:rPr>
              <w:b/>
            </w:rPr>
          </w:sdtEndPr>
          <w:sdtContent>
            <w:tc>
              <w:tcPr>
                <w:tcW w:w="10519" w:type="dxa"/>
                <w:gridSpan w:val="4"/>
                <w:shd w:val="clear" w:color="auto" w:fill="auto"/>
              </w:tcPr>
              <w:p w14:paraId="0B169A91" w14:textId="34EC4485" w:rsidR="00B749DB" w:rsidRPr="00321654" w:rsidRDefault="00C0005E" w:rsidP="00E212B0">
                <w:pPr>
                  <w:rPr>
                    <w:rFonts w:cs="Arial"/>
                    <w:b/>
                    <w:color w:val="FFFFFF" w:themeColor="background1"/>
                    <w:sz w:val="20"/>
                    <w:szCs w:val="20"/>
                  </w:rPr>
                </w:pPr>
                <w:r w:rsidRPr="00C0005E">
                  <w:rPr>
                    <w:rFonts w:cs="Arial"/>
                    <w:color w:val="000000" w:themeColor="text1"/>
                    <w:sz w:val="20"/>
                    <w:szCs w:val="20"/>
                  </w:rPr>
                  <w:t>Reduce turnaround time for the diagnostic procedures of Multiple Sclerosis patients form 20 weeks to two week by August 2017.</w:t>
                </w:r>
              </w:p>
            </w:tc>
          </w:sdtContent>
        </w:sdt>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Site</w:t>
            </w:r>
          </w:p>
        </w:tc>
        <w:tc>
          <w:tcPr>
            <w:tcW w:w="5261" w:type="dxa"/>
            <w:gridSpan w:val="2"/>
            <w:shd w:val="clear" w:color="auto" w:fill="AA1D37" w:themeFill="accent4"/>
          </w:tcPr>
          <w:p w14:paraId="25C2E10E"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293FC60E" w:rsidR="00B749DB" w:rsidRPr="00321654" w:rsidRDefault="00C0005E"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500612917"/>
            <w:placeholder>
              <w:docPart w:val="6007E9E1FE0D4368B949A2BCD8478B59"/>
            </w:placeholder>
            <w:text w:multiLine="1"/>
          </w:sdtPr>
          <w:sdtEndPr/>
          <w:sdtContent>
            <w:tc>
              <w:tcPr>
                <w:tcW w:w="5261" w:type="dxa"/>
                <w:gridSpan w:val="2"/>
              </w:tcPr>
              <w:p w14:paraId="69E33626" w14:textId="22A3AD9F" w:rsidR="00B749DB" w:rsidRPr="00321654" w:rsidRDefault="00C0005E" w:rsidP="00E212B0">
                <w:pPr>
                  <w:rPr>
                    <w:rFonts w:cs="Arial"/>
                    <w:color w:val="000000" w:themeColor="text1"/>
                    <w:sz w:val="20"/>
                  </w:rPr>
                </w:pPr>
                <w:r w:rsidRPr="00C0005E">
                  <w:rPr>
                    <w:rFonts w:cs="Arial"/>
                    <w:color w:val="000000" w:themeColor="text1"/>
                    <w:sz w:val="20"/>
                  </w:rPr>
                  <w:t>Neurophysiology - Neurosciences</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Status</w:t>
            </w:r>
          </w:p>
        </w:tc>
        <w:tc>
          <w:tcPr>
            <w:tcW w:w="3505" w:type="dxa"/>
            <w:gridSpan w:val="2"/>
            <w:shd w:val="clear" w:color="auto" w:fill="AA1D37" w:themeFill="accent4"/>
          </w:tcPr>
          <w:p w14:paraId="37AF6461"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Start Date</w:t>
            </w:r>
          </w:p>
        </w:tc>
        <w:tc>
          <w:tcPr>
            <w:tcW w:w="3509" w:type="dxa"/>
            <w:shd w:val="clear" w:color="auto" w:fill="AA1D37" w:themeFill="accent4"/>
          </w:tcPr>
          <w:p w14:paraId="5EAAB47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13C7A64E" w:rsidR="00B749DB" w:rsidRPr="00321654" w:rsidRDefault="00C0005E"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date w:fullDate="2017-04-01T00:00:00Z">
              <w:dateFormat w:val="MM-DD-YYYY"/>
              <w:lid w:val="en-CA"/>
              <w:storeMappedDataAs w:val="dateTime"/>
              <w:calendar w:val="gregorian"/>
            </w:date>
          </w:sdtPr>
          <w:sdtEndPr/>
          <w:sdtContent>
            <w:tc>
              <w:tcPr>
                <w:tcW w:w="3505" w:type="dxa"/>
                <w:gridSpan w:val="2"/>
              </w:tcPr>
              <w:p w14:paraId="709777E4" w14:textId="507A2DBB" w:rsidR="00B749DB" w:rsidRPr="00321654" w:rsidRDefault="00C0005E" w:rsidP="00E212B0">
                <w:pPr>
                  <w:rPr>
                    <w:rFonts w:cs="Arial"/>
                    <w:color w:val="000000" w:themeColor="text1"/>
                    <w:sz w:val="20"/>
                  </w:rPr>
                </w:pPr>
                <w:r>
                  <w:rPr>
                    <w:rFonts w:cs="Arial"/>
                    <w:color w:val="000000" w:themeColor="text1"/>
                    <w:sz w:val="20"/>
                  </w:rPr>
                  <w:t>04-01-2017</w:t>
                </w:r>
              </w:p>
            </w:tc>
          </w:sdtContent>
        </w:sdt>
        <w:sdt>
          <w:sdtPr>
            <w:rPr>
              <w:rFonts w:cs="Arial"/>
              <w:color w:val="000000" w:themeColor="text1"/>
              <w:sz w:val="20"/>
            </w:rPr>
            <w:alias w:val="End"/>
            <w:tag w:val="End"/>
            <w:id w:val="-794062690"/>
            <w:placeholder>
              <w:docPart w:val="B59BA503D13F4DDEB787B45EE66127B2"/>
            </w:placeholder>
            <w:date w:fullDate="2017-09-30T00:00:00Z">
              <w:dateFormat w:val="MM-DD-YYYY"/>
              <w:lid w:val="en-CA"/>
              <w:storeMappedDataAs w:val="dateTime"/>
              <w:calendar w:val="gregorian"/>
            </w:date>
          </w:sdtPr>
          <w:sdtEndPr/>
          <w:sdtContent>
            <w:tc>
              <w:tcPr>
                <w:tcW w:w="3509" w:type="dxa"/>
              </w:tcPr>
              <w:p w14:paraId="7DDF601C" w14:textId="0DDE0F9F" w:rsidR="00B749DB" w:rsidRPr="00321654" w:rsidRDefault="00C0005E" w:rsidP="00E212B0">
                <w:pPr>
                  <w:rPr>
                    <w:rFonts w:cs="Arial"/>
                    <w:color w:val="000000" w:themeColor="text1"/>
                    <w:sz w:val="20"/>
                  </w:rPr>
                </w:pPr>
                <w:r>
                  <w:rPr>
                    <w:rFonts w:cs="Arial"/>
                    <w:color w:val="000000" w:themeColor="text1"/>
                    <w:sz w:val="20"/>
                  </w:rPr>
                  <w:t>09-30-2017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77777777" w:rsidR="00B749DB" w:rsidRPr="0037000B" w:rsidRDefault="00B749DB" w:rsidP="00E212B0">
            <w:pPr>
              <w:rPr>
                <w:rFonts w:cs="Arial"/>
                <w:color w:val="000000" w:themeColor="text1"/>
                <w:sz w:val="20"/>
                <w:szCs w:val="20"/>
              </w:rPr>
            </w:pPr>
            <w:r w:rsidRPr="00F62495">
              <w:rPr>
                <w:rFonts w:cs="Arial"/>
                <w:b/>
                <w:color w:val="AA1D37" w:themeColor="accent4"/>
                <w:sz w:val="24"/>
                <w:szCs w:val="24"/>
              </w:rPr>
              <w:t>Problem:</w:t>
            </w:r>
            <w:r w:rsidRPr="00F62495">
              <w:rPr>
                <w:rFonts w:cs="Arial"/>
                <w:color w:val="AA1D37" w:themeColor="accent4"/>
                <w:sz w:val="32"/>
                <w:szCs w:val="32"/>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1797949054"/>
              <w:placeholder>
                <w:docPart w:val="1F651C2D7DEB442AA9753F18B467A5E1"/>
              </w:placeholder>
            </w:sdtPr>
            <w:sdtEndPr/>
            <w:sdtContent>
              <w:p w14:paraId="2D6AA6D7" w14:textId="7895ECF4" w:rsidR="00B749DB" w:rsidRPr="00B67535" w:rsidRDefault="00C0005E" w:rsidP="00E212B0">
                <w:pPr>
                  <w:rPr>
                    <w:rFonts w:cs="Arial"/>
                    <w:color w:val="00A3E4" w:themeColor="accent2"/>
                    <w:sz w:val="20"/>
                    <w:szCs w:val="20"/>
                  </w:rPr>
                </w:pPr>
                <w:r w:rsidRPr="00C0005E">
                  <w:rPr>
                    <w:rFonts w:cs="Arial"/>
                    <w:color w:val="000000" w:themeColor="text1"/>
                    <w:sz w:val="20"/>
                    <w:szCs w:val="20"/>
                  </w:rPr>
                  <w:t>Multiple visits (four visits) of the patients for completion of mandatory tests for diagnosis of Multiple Sclerosis (MS) patients causing discomfort, dis-satisfaction and a very high cost of supplies and consumables and delay in initiatio</w:t>
                </w:r>
                <w:r w:rsidR="00C55D2A">
                  <w:rPr>
                    <w:rFonts w:cs="Arial"/>
                    <w:color w:val="000000" w:themeColor="text1"/>
                    <w:sz w:val="20"/>
                    <w:szCs w:val="20"/>
                  </w:rPr>
                  <w:t>n of treatment. In addition, no-</w:t>
                </w:r>
                <w:r w:rsidRPr="00C0005E">
                  <w:rPr>
                    <w:rFonts w:cs="Arial"/>
                    <w:color w:val="000000" w:themeColor="text1"/>
                    <w:sz w:val="20"/>
                    <w:szCs w:val="20"/>
                  </w:rPr>
                  <w:t>show rates of these procedures were also around 40%.</w:t>
                </w:r>
              </w:p>
            </w:sdtContent>
          </w:sdt>
        </w:tc>
        <w:tc>
          <w:tcPr>
            <w:tcW w:w="5256" w:type="dxa"/>
            <w:shd w:val="clear" w:color="auto" w:fill="auto"/>
          </w:tcPr>
          <w:p w14:paraId="6F8F5EE5" w14:textId="77777777" w:rsidR="00B749DB" w:rsidRPr="004910B3" w:rsidRDefault="00B749DB" w:rsidP="00E212B0">
            <w:pPr>
              <w:rPr>
                <w:rFonts w:cs="Arial"/>
                <w:color w:val="000000" w:themeColor="text1"/>
                <w:sz w:val="20"/>
                <w:szCs w:val="20"/>
              </w:rPr>
            </w:pPr>
            <w:r w:rsidRPr="00F62495">
              <w:rPr>
                <w:rFonts w:cs="Arial"/>
                <w:b/>
                <w:color w:val="AA1D37" w:themeColor="accent4"/>
                <w:sz w:val="24"/>
                <w:szCs w:val="24"/>
              </w:rPr>
              <w:t>Aims:</w:t>
            </w:r>
            <w:r w:rsidRPr="00F62495">
              <w:rPr>
                <w:rFonts w:cs="Arial"/>
                <w:b/>
                <w:color w:val="AA1D37" w:themeColor="accent4"/>
                <w:sz w:val="32"/>
                <w:szCs w:val="36"/>
              </w:rPr>
              <w:t xml:space="preserve"> </w:t>
            </w:r>
            <w:r w:rsidRPr="0037000B">
              <w:rPr>
                <w:rFonts w:cs="Arial"/>
                <w:color w:val="7F7F7F" w:themeColor="text2"/>
                <w:sz w:val="20"/>
                <w:szCs w:val="20"/>
              </w:rPr>
              <w:t>What will the project achieve?</w:t>
            </w:r>
          </w:p>
          <w:p w14:paraId="3889C512" w14:textId="77777777" w:rsidR="00C0005E" w:rsidRPr="00C0005E" w:rsidRDefault="00C0005E" w:rsidP="00C0005E">
            <w:pPr>
              <w:pStyle w:val="ListParagraph"/>
              <w:numPr>
                <w:ilvl w:val="0"/>
                <w:numId w:val="19"/>
              </w:numPr>
              <w:rPr>
                <w:rFonts w:cs="Arial"/>
                <w:color w:val="000000" w:themeColor="text1"/>
                <w:sz w:val="20"/>
                <w:szCs w:val="20"/>
              </w:rPr>
            </w:pPr>
            <w:r w:rsidRPr="00C0005E">
              <w:rPr>
                <w:rFonts w:cs="Arial"/>
                <w:color w:val="000000" w:themeColor="text1"/>
                <w:sz w:val="20"/>
                <w:szCs w:val="20"/>
              </w:rPr>
              <w:t xml:space="preserve">Reduce turnaround time for the diagnostic procedures of Multiple Sclerosis patients form 20 weeks to two week. </w:t>
            </w:r>
          </w:p>
          <w:p w14:paraId="6A385A65" w14:textId="185A1297" w:rsidR="00B749DB" w:rsidRPr="004910B3" w:rsidRDefault="00C0005E" w:rsidP="00C0005E">
            <w:pPr>
              <w:pStyle w:val="ListParagraph"/>
              <w:numPr>
                <w:ilvl w:val="0"/>
                <w:numId w:val="19"/>
              </w:numPr>
              <w:rPr>
                <w:rFonts w:cs="Arial"/>
                <w:color w:val="000000" w:themeColor="text1"/>
                <w:sz w:val="20"/>
                <w:szCs w:val="20"/>
              </w:rPr>
            </w:pPr>
            <w:r w:rsidRPr="00C0005E">
              <w:rPr>
                <w:rFonts w:cs="Arial"/>
                <w:color w:val="000000" w:themeColor="text1"/>
                <w:sz w:val="20"/>
                <w:szCs w:val="20"/>
              </w:rPr>
              <w:t>To avoid the multiple visit of the patients for three different test by accommodating them in single visit through better scheduling and time management</w:t>
            </w:r>
          </w:p>
          <w:p w14:paraId="0EF0C16A" w14:textId="77777777" w:rsidR="00B749DB" w:rsidRPr="004910B3" w:rsidRDefault="00B749DB" w:rsidP="00E212B0">
            <w:pPr>
              <w:rPr>
                <w:rFonts w:cs="Arial"/>
                <w:color w:val="000000" w:themeColor="text1"/>
                <w:sz w:val="20"/>
              </w:rPr>
            </w:pP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Benefits/Impact:</w:t>
            </w:r>
            <w:r w:rsidRPr="00F62495">
              <w:rPr>
                <w:rFonts w:cs="Arial"/>
                <w:b/>
                <w:color w:val="AA1D37" w:themeColor="accent4"/>
                <w:sz w:val="32"/>
                <w:szCs w:val="36"/>
              </w:rPr>
              <w:t xml:space="preserve"> </w:t>
            </w:r>
            <w:r w:rsidRPr="0037000B">
              <w:rPr>
                <w:rFonts w:cs="Arial"/>
                <w:color w:val="7F7F7F" w:themeColor="text2"/>
                <w:sz w:val="20"/>
                <w:szCs w:val="20"/>
              </w:rPr>
              <w:t>What is the improvement outcome?</w:t>
            </w:r>
          </w:p>
          <w:p w14:paraId="2271D75B"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45F84B8" w14:textId="75C4C146" w:rsidR="00B749DB" w:rsidRPr="0037000B" w:rsidRDefault="00C55D2A" w:rsidP="00E212B0">
            <w:pPr>
              <w:rPr>
                <w:rFonts w:cs="Arial"/>
                <w:sz w:val="20"/>
              </w:rPr>
            </w:pPr>
            <w:sdt>
              <w:sdtPr>
                <w:rPr>
                  <w:rFonts w:cs="Arial"/>
                  <w:sz w:val="20"/>
                </w:rPr>
                <w:alias w:val="Benefits"/>
                <w:tag w:val="Benefits"/>
                <w:id w:val="-443146184"/>
                <w14:checkbox>
                  <w14:checked w14:val="1"/>
                  <w14:checkedState w14:val="2612" w14:font="MS Gothic"/>
                  <w14:uncheckedState w14:val="2610" w14:font="MS Gothic"/>
                </w14:checkbox>
              </w:sdtPr>
              <w:sdtEndPr/>
              <w:sdtContent>
                <w:r w:rsidR="00C0005E">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5F734555" w14:textId="291A0041" w:rsidR="00B749DB" w:rsidRPr="0037000B" w:rsidRDefault="00C55D2A" w:rsidP="00E212B0">
            <w:pPr>
              <w:rPr>
                <w:rFonts w:cs="Arial"/>
                <w:sz w:val="20"/>
              </w:rPr>
            </w:pPr>
            <w:sdt>
              <w:sdtPr>
                <w:rPr>
                  <w:rFonts w:cs="Arial"/>
                  <w:sz w:val="20"/>
                </w:rPr>
                <w:alias w:val="Benefits"/>
                <w:tag w:val="Benefits"/>
                <w:id w:val="1642229683"/>
                <w14:checkbox>
                  <w14:checked w14:val="1"/>
                  <w14:checkedState w14:val="2612" w14:font="MS Gothic"/>
                  <w14:uncheckedState w14:val="2610" w14:font="MS Gothic"/>
                </w14:checkbox>
              </w:sdtPr>
              <w:sdtEndPr/>
              <w:sdtContent>
                <w:r w:rsidR="00C0005E">
                  <w:rPr>
                    <w:rFonts w:ascii="MS Gothic" w:eastAsia="MS Gothic" w:hAnsi="MS Gothic" w:cs="Arial" w:hint="eastAsia"/>
                    <w:sz w:val="20"/>
                  </w:rPr>
                  <w:t>☒</w:t>
                </w:r>
              </w:sdtContent>
            </w:sdt>
            <w:r w:rsidR="00B749DB" w:rsidRPr="0037000B">
              <w:rPr>
                <w:rFonts w:cs="Arial"/>
                <w:sz w:val="20"/>
              </w:rPr>
              <w:t xml:space="preserve">  Improved productivity</w:t>
            </w:r>
          </w:p>
          <w:p w14:paraId="6437BA73" w14:textId="41B74AE0" w:rsidR="00B749DB" w:rsidRPr="0037000B" w:rsidRDefault="00C55D2A" w:rsidP="00E212B0">
            <w:pPr>
              <w:rPr>
                <w:rFonts w:cs="Arial"/>
                <w:sz w:val="20"/>
              </w:rPr>
            </w:pPr>
            <w:sdt>
              <w:sdtPr>
                <w:rPr>
                  <w:rFonts w:cs="Arial"/>
                  <w:sz w:val="20"/>
                </w:rPr>
                <w:alias w:val="Benefits"/>
                <w:tag w:val="Benefits"/>
                <w:id w:val="1999308230"/>
                <w14:checkbox>
                  <w14:checked w14:val="1"/>
                  <w14:checkedState w14:val="2612" w14:font="MS Gothic"/>
                  <w14:uncheckedState w14:val="2610" w14:font="MS Gothic"/>
                </w14:checkbox>
              </w:sdtPr>
              <w:sdtEndPr/>
              <w:sdtContent>
                <w:r w:rsidR="00C0005E">
                  <w:rPr>
                    <w:rFonts w:ascii="MS Gothic" w:eastAsia="MS Gothic" w:hAnsi="MS Gothic" w:cs="Arial" w:hint="eastAsia"/>
                    <w:sz w:val="20"/>
                  </w:rPr>
                  <w:t>☒</w:t>
                </w:r>
              </w:sdtContent>
            </w:sdt>
            <w:r w:rsidR="00B749DB" w:rsidRPr="0037000B">
              <w:rPr>
                <w:rFonts w:cs="Arial"/>
                <w:sz w:val="20"/>
              </w:rPr>
              <w:t xml:space="preserve">  Improved work process</w:t>
            </w:r>
          </w:p>
          <w:p w14:paraId="48F8AF2F" w14:textId="0116D4DF" w:rsidR="00B749DB" w:rsidRPr="0037000B" w:rsidRDefault="00C55D2A" w:rsidP="00E212B0">
            <w:pPr>
              <w:rPr>
                <w:rFonts w:cs="Arial"/>
                <w:sz w:val="20"/>
              </w:rPr>
            </w:pPr>
            <w:sdt>
              <w:sdtPr>
                <w:rPr>
                  <w:rFonts w:cs="Arial"/>
                  <w:sz w:val="20"/>
                </w:rPr>
                <w:alias w:val="Benefits"/>
                <w:tag w:val="Benefits"/>
                <w:id w:val="-1092387478"/>
                <w14:checkbox>
                  <w14:checked w14:val="1"/>
                  <w14:checkedState w14:val="2612" w14:font="MS Gothic"/>
                  <w14:uncheckedState w14:val="2610" w14:font="MS Gothic"/>
                </w14:checkbox>
              </w:sdtPr>
              <w:sdtEndPr/>
              <w:sdtContent>
                <w:r w:rsidR="00C0005E">
                  <w:rPr>
                    <w:rFonts w:ascii="MS Gothic" w:eastAsia="MS Gothic" w:hAnsi="MS Gothic" w:cs="Arial" w:hint="eastAsia"/>
                    <w:sz w:val="20"/>
                  </w:rPr>
                  <w:t>☒</w:t>
                </w:r>
              </w:sdtContent>
            </w:sdt>
            <w:r w:rsidR="00B749DB" w:rsidRPr="0037000B">
              <w:rPr>
                <w:rFonts w:cs="Arial"/>
                <w:sz w:val="20"/>
              </w:rPr>
              <w:t xml:space="preserve">  Improved cycle time</w:t>
            </w:r>
          </w:p>
          <w:p w14:paraId="07657D03" w14:textId="3232A4B3" w:rsidR="00B749DB" w:rsidRPr="0037000B" w:rsidRDefault="00C55D2A" w:rsidP="00E212B0">
            <w:pPr>
              <w:rPr>
                <w:rFonts w:cs="Arial"/>
                <w:sz w:val="20"/>
              </w:rPr>
            </w:pPr>
            <w:sdt>
              <w:sdtPr>
                <w:rPr>
                  <w:rFonts w:cs="Arial"/>
                  <w:sz w:val="20"/>
                </w:rPr>
                <w:alias w:val="Benefits"/>
                <w:tag w:val="Benefits"/>
                <w:id w:val="-1739311451"/>
                <w14:checkbox>
                  <w14:checked w14:val="1"/>
                  <w14:checkedState w14:val="2612" w14:font="MS Gothic"/>
                  <w14:uncheckedState w14:val="2610" w14:font="MS Gothic"/>
                </w14:checkbox>
              </w:sdtPr>
              <w:sdtEndPr/>
              <w:sdtContent>
                <w:r w:rsidR="00C0005E">
                  <w:rPr>
                    <w:rFonts w:ascii="MS Gothic" w:eastAsia="MS Gothic" w:hAnsi="MS Gothic" w:cs="Arial" w:hint="eastAsia"/>
                    <w:sz w:val="20"/>
                  </w:rPr>
                  <w:t>☒</w:t>
                </w:r>
              </w:sdtContent>
            </w:sdt>
            <w:r w:rsidR="00B749DB" w:rsidRPr="0037000B">
              <w:rPr>
                <w:rFonts w:cs="Arial"/>
                <w:sz w:val="20"/>
              </w:rPr>
              <w:t xml:space="preserve">  Increased customer satisfaction</w:t>
            </w:r>
          </w:p>
          <w:p w14:paraId="5B7994E2" w14:textId="77777777" w:rsidR="00B749DB" w:rsidRPr="0037000B" w:rsidRDefault="00C55D2A" w:rsidP="00E212B0">
            <w:pPr>
              <w:rPr>
                <w:rFonts w:cs="Arial"/>
                <w:color w:val="000000" w:themeColor="text1"/>
                <w:sz w:val="20"/>
                <w:szCs w:val="20"/>
              </w:rPr>
            </w:pPr>
            <w:sdt>
              <w:sdtPr>
                <w:rPr>
                  <w:rFonts w:cs="Arial"/>
                  <w:sz w:val="20"/>
                </w:rPr>
                <w:alias w:val="Benefits"/>
                <w:tag w:val="Benefits"/>
                <w:id w:val="-1373766485"/>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showingPlcHdr/>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Quality Domain:</w:t>
            </w:r>
            <w:r w:rsidRPr="00F62495">
              <w:rPr>
                <w:rFonts w:cs="Arial"/>
                <w:b/>
                <w:color w:val="AA1D37" w:themeColor="accent4"/>
                <w:sz w:val="32"/>
                <w:szCs w:val="36"/>
              </w:rPr>
              <w:t xml:space="preserve">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0000" w:themeColor="text1"/>
                <w:sz w:val="20"/>
              </w:rPr>
              <w:alias w:val="Domains of Quality "/>
              <w:tag w:val="Domains of Quality"/>
              <w:id w:val="-172297160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5C04C42D" w:rsidR="00B749DB" w:rsidRPr="0037000B" w:rsidRDefault="00C0005E" w:rsidP="00E212B0">
                <w:pPr>
                  <w:rPr>
                    <w:rFonts w:cs="Arial"/>
                    <w:b/>
                    <w:color w:val="00A3E4" w:themeColor="accent2"/>
                    <w:sz w:val="20"/>
                  </w:rPr>
                </w:pPr>
                <w:r>
                  <w:rPr>
                    <w:rFonts w:cs="Arial"/>
                    <w:b/>
                    <w:color w:val="000000" w:themeColor="text1"/>
                    <w:sz w:val="20"/>
                  </w:rPr>
                  <w:t>Timely</w:t>
                </w:r>
              </w:p>
            </w:sdtContent>
          </w:sdt>
          <w:p w14:paraId="12B49244" w14:textId="77777777" w:rsidR="00B749DB" w:rsidRPr="0037000B" w:rsidRDefault="00B749DB" w:rsidP="00E212B0">
            <w:pPr>
              <w:rPr>
                <w:rFonts w:cs="Arial"/>
                <w:b/>
                <w:color w:val="00A3E4" w:themeColor="accent2"/>
                <w:sz w:val="20"/>
              </w:rPr>
            </w:pPr>
          </w:p>
        </w:tc>
      </w:tr>
    </w:tbl>
    <w:p w14:paraId="476DF9A1" w14:textId="77777777" w:rsidR="00B749DB" w:rsidRDefault="00B749DB" w:rsidP="00B749DB">
      <w:pPr>
        <w:rPr>
          <w:rFonts w:cs="Arial"/>
          <w:sz w:val="20"/>
        </w:rPr>
      </w:pPr>
    </w:p>
    <w:p w14:paraId="610E7F23"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6BD332CD" w14:textId="77777777" w:rsidTr="00E212B0">
        <w:trPr>
          <w:trHeight w:val="1295"/>
        </w:trPr>
        <w:tc>
          <w:tcPr>
            <w:tcW w:w="10512" w:type="dxa"/>
          </w:tcPr>
          <w:p w14:paraId="04303FE7"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16F98123" w14:textId="77777777" w:rsidTr="00E212B0">
              <w:tc>
                <w:tcPr>
                  <w:tcW w:w="5143" w:type="dxa"/>
                </w:tcPr>
                <w:p w14:paraId="4A1040C2"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Measures:</w:t>
                  </w:r>
                  <w:r w:rsidRPr="00F62495">
                    <w:rPr>
                      <w:rFonts w:cs="Arial"/>
                      <w:b/>
                      <w:color w:val="AA1D37" w:themeColor="accent4"/>
                      <w:sz w:val="24"/>
                      <w:szCs w:val="28"/>
                    </w:rPr>
                    <w:t xml:space="preserve"> </w:t>
                  </w:r>
                  <w:r>
                    <w:rPr>
                      <w:rFonts w:cs="Arial"/>
                      <w:color w:val="7F7F7F" w:themeColor="text2"/>
                      <w:sz w:val="20"/>
                      <w:szCs w:val="20"/>
                    </w:rPr>
                    <w:t>Performance metrics to be evaluated</w:t>
                  </w:r>
                </w:p>
              </w:tc>
              <w:tc>
                <w:tcPr>
                  <w:tcW w:w="5143" w:type="dxa"/>
                </w:tcPr>
                <w:p w14:paraId="6C912306"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Targets:</w:t>
                  </w:r>
                  <w:r w:rsidRPr="00F62495">
                    <w:rPr>
                      <w:rFonts w:cs="Arial"/>
                      <w:b/>
                      <w:color w:val="AA1D37" w:themeColor="accent4"/>
                      <w:sz w:val="24"/>
                      <w:szCs w:val="28"/>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E212B0">
              <w:tc>
                <w:tcPr>
                  <w:tcW w:w="5143" w:type="dxa"/>
                </w:tcPr>
                <w:p w14:paraId="7CDBDB2D" w14:textId="024B9E75" w:rsidR="00B749DB" w:rsidRPr="00C55D2A" w:rsidRDefault="00C0005E" w:rsidP="00C55D2A">
                  <w:pPr>
                    <w:ind w:left="360"/>
                    <w:rPr>
                      <w:rFonts w:cs="Arial"/>
                      <w:color w:val="000000" w:themeColor="text1"/>
                      <w:sz w:val="20"/>
                    </w:rPr>
                  </w:pPr>
                  <w:r w:rsidRPr="00C55D2A">
                    <w:rPr>
                      <w:rFonts w:cs="Arial"/>
                      <w:color w:val="000000" w:themeColor="text1"/>
                      <w:sz w:val="20"/>
                    </w:rPr>
                    <w:t>Turnaround  time for the diagnostic procedures of Multiple Sclerosis patients</w:t>
                  </w:r>
                </w:p>
                <w:p w14:paraId="197447C8" w14:textId="77777777" w:rsidR="00B749DB" w:rsidRDefault="00B749DB" w:rsidP="00E212B0">
                  <w:pPr>
                    <w:rPr>
                      <w:rFonts w:cs="Arial"/>
                      <w:color w:val="000000" w:themeColor="text1"/>
                      <w:sz w:val="20"/>
                    </w:rPr>
                  </w:pPr>
                </w:p>
              </w:tc>
              <w:tc>
                <w:tcPr>
                  <w:tcW w:w="5143" w:type="dxa"/>
                </w:tcPr>
                <w:p w14:paraId="1CF29601" w14:textId="39018A84" w:rsidR="00B749DB" w:rsidRPr="00C55D2A" w:rsidRDefault="00C0005E" w:rsidP="00C55D2A">
                  <w:pPr>
                    <w:ind w:left="360"/>
                    <w:rPr>
                      <w:rFonts w:cs="Arial"/>
                      <w:color w:val="000000" w:themeColor="text1"/>
                      <w:sz w:val="20"/>
                    </w:rPr>
                  </w:pPr>
                  <w:r w:rsidRPr="00C55D2A">
                    <w:rPr>
                      <w:rFonts w:cs="Arial"/>
                      <w:color w:val="000000" w:themeColor="text1"/>
                      <w:sz w:val="20"/>
                    </w:rPr>
                    <w:t>Reduce turnaround time for the diagnostic procedures of Multiple Sclerosis patients form 20 weeks to two week</w:t>
                  </w: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212B0">
        <w:trPr>
          <w:trHeight w:val="1894"/>
        </w:trPr>
        <w:tc>
          <w:tcPr>
            <w:tcW w:w="10512" w:type="dxa"/>
          </w:tcPr>
          <w:p w14:paraId="2050DB7C"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t>Interventions:</w:t>
            </w:r>
            <w:r w:rsidRPr="00F62495">
              <w:rPr>
                <w:rFonts w:cs="Arial"/>
                <w:b/>
                <w:color w:val="AA1D37" w:themeColor="accent4"/>
                <w:sz w:val="24"/>
                <w:szCs w:val="28"/>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17705DC8" w14:textId="77777777" w:rsidR="00B749DB"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Data was collected and analyzed for the factors contributing in long waiting period for MS Diagnostic tests appointments and cost of supplies and consumables due to multiple visits</w:t>
            </w:r>
          </w:p>
          <w:p w14:paraId="519F1533"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 xml:space="preserve">Define and Implement Strategies for Remedies: </w:t>
            </w:r>
          </w:p>
          <w:p w14:paraId="5EFD317F"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After data analysis Jan – March 2017, Pareto Analysis (80/20) rule was used to target the core issues and following strategies were adopted to embark on vital few for remedies and implemented them from in 2017 and data was collected again to analyze the outcome.</w:t>
            </w:r>
          </w:p>
          <w:p w14:paraId="3260CB86"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Major Strategies were:</w:t>
            </w:r>
          </w:p>
          <w:p w14:paraId="466CAD38"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The mandatory test for Diagnosis of MS that is SEP (Somatosensory Evoked Potential), MEP (Motor Evoked Potential) and VEP Visual Evoked Potential) was clubbed in one group.</w:t>
            </w:r>
          </w:p>
          <w:p w14:paraId="523E1981"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Patients were given one appointments for the group rather individual test to avoid multiple visits.</w:t>
            </w:r>
          </w:p>
          <w:p w14:paraId="336553BD"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Three group appointments were schedule on assigned days, twice a week to accommodate three patients per day.</w:t>
            </w:r>
          </w:p>
          <w:p w14:paraId="514A4663"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 xml:space="preserve">Staff duty roster reviewed and test schedule changed to accommodate these patients. </w:t>
            </w:r>
          </w:p>
          <w:p w14:paraId="297B1DCE"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Patient and family education broacher was revised for the details of the patient preparations for these tests.</w:t>
            </w:r>
          </w:p>
          <w:p w14:paraId="73333981"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Liaison with referring physician was further strengthening for better management of appointment.</w:t>
            </w:r>
          </w:p>
          <w:p w14:paraId="0F32099F"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 xml:space="preserve"> Lab logistic arrangement re-designed to minimize the loss of time between the tests.</w:t>
            </w:r>
          </w:p>
          <w:p w14:paraId="0DA7C0B4"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lastRenderedPageBreak/>
              <w:t xml:space="preserve">All three required tests done as a one-window operation under one roof. </w:t>
            </w:r>
          </w:p>
          <w:p w14:paraId="779865BF" w14:textId="77777777" w:rsidR="00C0005E" w:rsidRPr="00C0005E" w:rsidRDefault="00C0005E" w:rsidP="00C0005E">
            <w:pPr>
              <w:pStyle w:val="ListParagraph"/>
              <w:numPr>
                <w:ilvl w:val="0"/>
                <w:numId w:val="9"/>
              </w:numPr>
              <w:rPr>
                <w:rFonts w:cs="Arial"/>
                <w:color w:val="000000" w:themeColor="text1"/>
                <w:sz w:val="20"/>
                <w:szCs w:val="20"/>
              </w:rPr>
            </w:pPr>
          </w:p>
          <w:p w14:paraId="2C843E9C"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Develop and implement Performance Measure (Indicator):</w:t>
            </w:r>
          </w:p>
          <w:p w14:paraId="6862A1A3" w14:textId="77777777" w:rsidR="00C0005E" w:rsidRPr="00C0005E" w:rsidRDefault="00C0005E" w:rsidP="00C0005E">
            <w:pPr>
              <w:pStyle w:val="ListParagraph"/>
              <w:numPr>
                <w:ilvl w:val="0"/>
                <w:numId w:val="9"/>
              </w:numPr>
              <w:rPr>
                <w:rFonts w:cs="Arial"/>
                <w:color w:val="000000" w:themeColor="text1"/>
                <w:sz w:val="20"/>
                <w:szCs w:val="20"/>
              </w:rPr>
            </w:pPr>
            <w:r w:rsidRPr="00C0005E">
              <w:rPr>
                <w:rFonts w:cs="Arial"/>
                <w:color w:val="000000" w:themeColor="text1"/>
                <w:sz w:val="20"/>
                <w:szCs w:val="20"/>
              </w:rPr>
              <w:t xml:space="preserve">The performance indicator for measuring outcome after implementing strategies developed </w:t>
            </w:r>
          </w:p>
          <w:p w14:paraId="2ADFE88C" w14:textId="77777777" w:rsidR="00C0005E" w:rsidRPr="00C0005E" w:rsidRDefault="00C0005E" w:rsidP="00C0005E">
            <w:pPr>
              <w:pStyle w:val="ListParagraph"/>
              <w:numPr>
                <w:ilvl w:val="0"/>
                <w:numId w:val="9"/>
              </w:numPr>
              <w:rPr>
                <w:rFonts w:cs="Arial"/>
                <w:color w:val="000000" w:themeColor="text1"/>
                <w:sz w:val="20"/>
                <w:szCs w:val="20"/>
              </w:rPr>
            </w:pPr>
            <w:proofErr w:type="gramStart"/>
            <w:r w:rsidRPr="00C0005E">
              <w:rPr>
                <w:rFonts w:cs="Arial"/>
                <w:color w:val="000000" w:themeColor="text1"/>
                <w:sz w:val="20"/>
                <w:szCs w:val="20"/>
              </w:rPr>
              <w:t>and</w:t>
            </w:r>
            <w:proofErr w:type="gramEnd"/>
            <w:r w:rsidRPr="00C0005E">
              <w:rPr>
                <w:rFonts w:cs="Arial"/>
                <w:color w:val="000000" w:themeColor="text1"/>
                <w:sz w:val="20"/>
                <w:szCs w:val="20"/>
              </w:rPr>
              <w:t xml:space="preserve"> data was collected simultaneously for review and analysis. Indicator measured was:</w:t>
            </w:r>
          </w:p>
          <w:p w14:paraId="6AE8FFC6" w14:textId="77777777" w:rsidR="00C0005E" w:rsidRPr="00C0005E" w:rsidRDefault="00C0005E" w:rsidP="00C0005E">
            <w:pPr>
              <w:pStyle w:val="ListParagraph"/>
              <w:numPr>
                <w:ilvl w:val="0"/>
                <w:numId w:val="9"/>
              </w:numPr>
              <w:rPr>
                <w:rFonts w:cs="Arial"/>
                <w:color w:val="7F7F7F" w:themeColor="text2"/>
                <w:sz w:val="16"/>
              </w:rPr>
            </w:pPr>
            <w:r w:rsidRPr="00C0005E">
              <w:rPr>
                <w:rFonts w:cs="Arial"/>
                <w:color w:val="000000" w:themeColor="text1"/>
                <w:sz w:val="20"/>
                <w:szCs w:val="20"/>
              </w:rPr>
              <w:t>Turnaround time of completion of mandatory tests of Multiple Sclerosis patients.</w:t>
            </w:r>
            <w:r w:rsidRPr="00C0005E">
              <w:rPr>
                <w:rFonts w:cs="Arial"/>
                <w:color w:val="000000" w:themeColor="text1"/>
                <w:sz w:val="16"/>
              </w:rPr>
              <w:t xml:space="preserve"> </w:t>
            </w:r>
          </w:p>
          <w:p w14:paraId="5900E502" w14:textId="47D026E1" w:rsidR="00C0005E" w:rsidRPr="00DD439D" w:rsidRDefault="00C0005E" w:rsidP="00C0005E">
            <w:pPr>
              <w:pStyle w:val="ListParagraph"/>
              <w:rPr>
                <w:rFonts w:cs="Arial"/>
                <w:color w:val="7F7F7F" w:themeColor="text2"/>
                <w:sz w:val="16"/>
              </w:rPr>
            </w:pPr>
          </w:p>
        </w:tc>
      </w:tr>
      <w:tr w:rsidR="00B749DB" w:rsidRPr="00CD0A93" w14:paraId="4C64EF4B" w14:textId="77777777" w:rsidTr="00E212B0">
        <w:trPr>
          <w:trHeight w:val="1894"/>
        </w:trPr>
        <w:tc>
          <w:tcPr>
            <w:tcW w:w="10512" w:type="dxa"/>
          </w:tcPr>
          <w:p w14:paraId="4B182767"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lastRenderedPageBreak/>
              <w:t>Results:</w:t>
            </w:r>
            <w:r w:rsidRPr="00F62495">
              <w:rPr>
                <w:rFonts w:cs="Arial"/>
                <w:b/>
                <w:color w:val="AA1D37" w:themeColor="accent4"/>
                <w:sz w:val="24"/>
                <w:szCs w:val="28"/>
              </w:rPr>
              <w:t xml:space="preserve"> </w:t>
            </w:r>
            <w:r>
              <w:rPr>
                <w:rFonts w:cs="Arial"/>
                <w:color w:val="7F7F7F" w:themeColor="text2"/>
                <w:sz w:val="20"/>
                <w:szCs w:val="20"/>
              </w:rPr>
              <w:t>Insert relevant graphs and charts to illustrate improvement pre and post project</w:t>
            </w:r>
          </w:p>
          <w:p w14:paraId="78AC85B6"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0D929B85" w14:textId="33FFDE7A" w:rsidR="00B749DB" w:rsidRPr="00C0005E" w:rsidRDefault="00C0005E" w:rsidP="00C0005E">
            <w:pPr>
              <w:jc w:val="center"/>
              <w:rPr>
                <w:rFonts w:cs="Arial"/>
                <w:color w:val="000000" w:themeColor="text1"/>
                <w:sz w:val="20"/>
              </w:rPr>
            </w:pPr>
            <w:r>
              <w:rPr>
                <w:rFonts w:cs="Arial"/>
                <w:noProof/>
                <w:color w:val="000000" w:themeColor="text1"/>
                <w:sz w:val="20"/>
                <w:lang w:val="en-US"/>
              </w:rPr>
              <w:drawing>
                <wp:inline distT="0" distB="0" distL="0" distR="0" wp14:anchorId="2ADCC2C0" wp14:editId="09BD089B">
                  <wp:extent cx="6005195" cy="2755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195" cy="2755900"/>
                          </a:xfrm>
                          <a:prstGeom prst="rect">
                            <a:avLst/>
                          </a:prstGeom>
                          <a:noFill/>
                        </pic:spPr>
                      </pic:pic>
                    </a:graphicData>
                  </a:graphic>
                </wp:inline>
              </w:drawing>
            </w:r>
          </w:p>
        </w:tc>
      </w:tr>
    </w:tbl>
    <w:p w14:paraId="573CF001"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DEDBE0D" w14:textId="77777777" w:rsidTr="00581F4F">
        <w:trPr>
          <w:trHeight w:val="282"/>
        </w:trPr>
        <w:tc>
          <w:tcPr>
            <w:tcW w:w="5125" w:type="dxa"/>
            <w:tcBorders>
              <w:top w:val="nil"/>
              <w:left w:val="nil"/>
              <w:bottom w:val="nil"/>
              <w:right w:val="nil"/>
            </w:tcBorders>
            <w:shd w:val="clear" w:color="auto" w:fill="AA1D37" w:themeFill="accent4"/>
          </w:tcPr>
          <w:p w14:paraId="57D03572" w14:textId="77777777" w:rsidR="00B749DB" w:rsidRPr="00F62495" w:rsidRDefault="00B749DB" w:rsidP="00E212B0">
            <w:pPr>
              <w:rPr>
                <w:rFonts w:cs="Arial"/>
                <w:sz w:val="24"/>
                <w:szCs w:val="28"/>
              </w:rPr>
            </w:pPr>
            <w:r w:rsidRPr="00F62495">
              <w:rPr>
                <w:rFonts w:cs="Arial"/>
                <w:b/>
                <w:color w:val="FFFFFF" w:themeColor="background1"/>
                <w:sz w:val="24"/>
                <w:szCs w:val="28"/>
              </w:rPr>
              <w:t>Project Lead</w:t>
            </w:r>
          </w:p>
        </w:tc>
        <w:tc>
          <w:tcPr>
            <w:tcW w:w="5394" w:type="dxa"/>
            <w:tcBorders>
              <w:top w:val="nil"/>
              <w:left w:val="nil"/>
              <w:bottom w:val="nil"/>
              <w:right w:val="nil"/>
            </w:tcBorders>
            <w:shd w:val="clear" w:color="auto" w:fill="AA1D37" w:themeFill="accent4"/>
          </w:tcPr>
          <w:p w14:paraId="699F4382" w14:textId="77777777" w:rsidR="00B749DB" w:rsidRPr="00F62495" w:rsidRDefault="00B749DB" w:rsidP="00E212B0">
            <w:pPr>
              <w:rPr>
                <w:rFonts w:cs="Arial"/>
                <w:b/>
                <w:sz w:val="24"/>
                <w:szCs w:val="28"/>
              </w:rPr>
            </w:pPr>
            <w:r w:rsidRPr="00F62495">
              <w:rPr>
                <w:rFonts w:cs="Arial"/>
                <w:b/>
                <w:color w:val="FFFFFF" w:themeColor="background1"/>
                <w:sz w:val="24"/>
                <w:szCs w:val="28"/>
              </w:rPr>
              <w:t>Team Members</w:t>
            </w:r>
          </w:p>
        </w:tc>
      </w:tr>
      <w:tr w:rsidR="00B749DB" w:rsidRPr="00CD0A93" w14:paraId="412D764A" w14:textId="77777777" w:rsidTr="00E212B0">
        <w:trPr>
          <w:trHeight w:val="125"/>
        </w:trPr>
        <w:tc>
          <w:tcPr>
            <w:tcW w:w="5125" w:type="dxa"/>
            <w:tcBorders>
              <w:top w:val="nil"/>
              <w:left w:val="nil"/>
              <w:bottom w:val="nil"/>
              <w:right w:val="nil"/>
            </w:tcBorders>
          </w:tcPr>
          <w:p w14:paraId="44A0BACF"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652B78FB"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4FCD1098"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09028824"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01B2C299" w14:textId="77777777" w:rsidTr="00E212B0">
        <w:trPr>
          <w:trHeight w:val="275"/>
        </w:trPr>
        <w:sdt>
          <w:sdtPr>
            <w:rPr>
              <w:rFonts w:cs="Arial"/>
              <w:sz w:val="20"/>
              <w:szCs w:val="20"/>
            </w:rPr>
            <w:alias w:val="Project Leader"/>
            <w:tag w:val="Project Leader"/>
            <w:id w:val="1036400086"/>
            <w:text w:multiLine="1"/>
          </w:sdtPr>
          <w:sdtEndPr/>
          <w:sdtContent>
            <w:tc>
              <w:tcPr>
                <w:tcW w:w="5125" w:type="dxa"/>
                <w:tcBorders>
                  <w:top w:val="nil"/>
                  <w:left w:val="nil"/>
                  <w:bottom w:val="nil"/>
                  <w:right w:val="nil"/>
                </w:tcBorders>
              </w:tcPr>
              <w:p w14:paraId="081FCAFB" w14:textId="16FCCB98" w:rsidR="00BF5A2A" w:rsidRPr="00DD439D" w:rsidRDefault="00C0005E" w:rsidP="00BF5A2A">
                <w:pPr>
                  <w:rPr>
                    <w:rFonts w:cs="Arial"/>
                    <w:sz w:val="20"/>
                    <w:szCs w:val="20"/>
                  </w:rPr>
                </w:pPr>
                <w:r w:rsidRPr="00C0005E">
                  <w:rPr>
                    <w:rFonts w:cs="Arial"/>
                    <w:sz w:val="20"/>
                    <w:szCs w:val="20"/>
                  </w:rPr>
                  <w:t>Mustafa Khan</w:t>
                </w:r>
              </w:p>
            </w:tc>
          </w:sdtContent>
        </w:sdt>
        <w:sdt>
          <w:sdtPr>
            <w:rPr>
              <w:rFonts w:cs="Arial"/>
              <w:sz w:val="20"/>
              <w:szCs w:val="20"/>
            </w:rPr>
            <w:alias w:val="Project Members"/>
            <w:tag w:val="Project Members"/>
            <w:id w:val="-1661838756"/>
          </w:sdtPr>
          <w:sdtEndPr/>
          <w:sdtContent>
            <w:tc>
              <w:tcPr>
                <w:tcW w:w="5394" w:type="dxa"/>
                <w:tcBorders>
                  <w:top w:val="nil"/>
                  <w:left w:val="nil"/>
                  <w:bottom w:val="nil"/>
                  <w:right w:val="nil"/>
                </w:tcBorders>
              </w:tcPr>
              <w:p w14:paraId="1B4E431A" w14:textId="77777777" w:rsidR="00C0005E" w:rsidRPr="00C55D2A" w:rsidRDefault="00C0005E" w:rsidP="00C0005E">
                <w:pPr>
                  <w:rPr>
                    <w:rFonts w:cs="Arial"/>
                    <w:color w:val="000000" w:themeColor="text1"/>
                    <w:sz w:val="20"/>
                    <w:szCs w:val="20"/>
                  </w:rPr>
                </w:pPr>
                <w:proofErr w:type="spellStart"/>
                <w:r w:rsidRPr="00C55D2A">
                  <w:rPr>
                    <w:rFonts w:cs="Arial"/>
                    <w:color w:val="000000" w:themeColor="text1"/>
                    <w:sz w:val="20"/>
                    <w:szCs w:val="20"/>
                  </w:rPr>
                  <w:t>Ghada</w:t>
                </w:r>
                <w:proofErr w:type="spellEnd"/>
                <w:r w:rsidRPr="00C55D2A">
                  <w:rPr>
                    <w:rFonts w:cs="Arial"/>
                    <w:color w:val="000000" w:themeColor="text1"/>
                    <w:sz w:val="20"/>
                    <w:szCs w:val="20"/>
                  </w:rPr>
                  <w:t xml:space="preserve"> </w:t>
                </w:r>
                <w:proofErr w:type="spellStart"/>
                <w:r w:rsidRPr="00C55D2A">
                  <w:rPr>
                    <w:rFonts w:cs="Arial"/>
                    <w:color w:val="000000" w:themeColor="text1"/>
                    <w:sz w:val="20"/>
                    <w:szCs w:val="20"/>
                  </w:rPr>
                  <w:t>Kadi</w:t>
                </w:r>
                <w:proofErr w:type="spellEnd"/>
              </w:p>
              <w:p w14:paraId="24710713" w14:textId="77777777" w:rsidR="00C0005E" w:rsidRPr="00C55D2A" w:rsidRDefault="00C0005E" w:rsidP="00C0005E">
                <w:pPr>
                  <w:rPr>
                    <w:rFonts w:cs="Arial"/>
                    <w:color w:val="000000" w:themeColor="text1"/>
                    <w:sz w:val="20"/>
                    <w:szCs w:val="20"/>
                  </w:rPr>
                </w:pPr>
                <w:proofErr w:type="spellStart"/>
                <w:r w:rsidRPr="00C55D2A">
                  <w:rPr>
                    <w:rFonts w:cs="Arial"/>
                    <w:color w:val="000000" w:themeColor="text1"/>
                    <w:sz w:val="20"/>
                    <w:szCs w:val="20"/>
                  </w:rPr>
                  <w:t>Gulzar</w:t>
                </w:r>
                <w:proofErr w:type="spellEnd"/>
                <w:r w:rsidRPr="00C55D2A">
                  <w:rPr>
                    <w:rFonts w:cs="Arial"/>
                    <w:color w:val="000000" w:themeColor="text1"/>
                    <w:sz w:val="20"/>
                    <w:szCs w:val="20"/>
                  </w:rPr>
                  <w:t xml:space="preserve"> </w:t>
                </w:r>
                <w:proofErr w:type="spellStart"/>
                <w:r w:rsidRPr="00C55D2A">
                  <w:rPr>
                    <w:rFonts w:cs="Arial"/>
                    <w:color w:val="000000" w:themeColor="text1"/>
                    <w:sz w:val="20"/>
                    <w:szCs w:val="20"/>
                  </w:rPr>
                  <w:t>Karim</w:t>
                </w:r>
                <w:proofErr w:type="spellEnd"/>
              </w:p>
              <w:p w14:paraId="1F293A72" w14:textId="77777777" w:rsidR="00C0005E" w:rsidRPr="00C55D2A" w:rsidRDefault="00C0005E" w:rsidP="00C0005E">
                <w:pPr>
                  <w:rPr>
                    <w:rFonts w:cs="Arial"/>
                    <w:color w:val="000000" w:themeColor="text1"/>
                    <w:sz w:val="20"/>
                    <w:szCs w:val="20"/>
                  </w:rPr>
                </w:pPr>
                <w:r w:rsidRPr="00C55D2A">
                  <w:rPr>
                    <w:rFonts w:cs="Arial"/>
                    <w:color w:val="000000" w:themeColor="text1"/>
                    <w:sz w:val="20"/>
                    <w:szCs w:val="20"/>
                  </w:rPr>
                  <w:t>Haji Khan</w:t>
                </w:r>
              </w:p>
              <w:p w14:paraId="0BB3F964" w14:textId="77777777" w:rsidR="00C0005E" w:rsidRPr="00C55D2A" w:rsidRDefault="00C0005E" w:rsidP="00C0005E">
                <w:pPr>
                  <w:rPr>
                    <w:rFonts w:cs="Arial"/>
                    <w:color w:val="000000" w:themeColor="text1"/>
                    <w:sz w:val="20"/>
                    <w:szCs w:val="20"/>
                  </w:rPr>
                </w:pPr>
                <w:proofErr w:type="spellStart"/>
                <w:r w:rsidRPr="00C55D2A">
                  <w:rPr>
                    <w:rFonts w:cs="Arial"/>
                    <w:color w:val="000000" w:themeColor="text1"/>
                    <w:sz w:val="20"/>
                    <w:szCs w:val="20"/>
                  </w:rPr>
                  <w:t>Daifallah</w:t>
                </w:r>
                <w:proofErr w:type="spellEnd"/>
                <w:r w:rsidRPr="00C55D2A">
                  <w:rPr>
                    <w:rFonts w:cs="Arial"/>
                    <w:color w:val="000000" w:themeColor="text1"/>
                    <w:sz w:val="20"/>
                    <w:szCs w:val="20"/>
                  </w:rPr>
                  <w:t xml:space="preserve"> Al </w:t>
                </w:r>
                <w:proofErr w:type="spellStart"/>
                <w:r w:rsidRPr="00C55D2A">
                  <w:rPr>
                    <w:rFonts w:cs="Arial"/>
                    <w:color w:val="000000" w:themeColor="text1"/>
                    <w:sz w:val="20"/>
                    <w:szCs w:val="20"/>
                  </w:rPr>
                  <w:t>Huthali</w:t>
                </w:r>
                <w:proofErr w:type="spellEnd"/>
              </w:p>
              <w:p w14:paraId="46BAA758" w14:textId="127319DE" w:rsidR="00BF5A2A" w:rsidRPr="00581F4F" w:rsidRDefault="00C0005E" w:rsidP="00C0005E">
                <w:pPr>
                  <w:rPr>
                    <w:rFonts w:cs="Arial"/>
                    <w:color w:val="000000" w:themeColor="text1"/>
                    <w:sz w:val="20"/>
                    <w:szCs w:val="20"/>
                  </w:rPr>
                </w:pPr>
                <w:r w:rsidRPr="00C55D2A">
                  <w:rPr>
                    <w:rFonts w:cs="Arial"/>
                    <w:color w:val="000000" w:themeColor="text1"/>
                    <w:sz w:val="20"/>
                    <w:szCs w:val="20"/>
                  </w:rPr>
                  <w:t xml:space="preserve">Samer </w:t>
                </w:r>
                <w:proofErr w:type="spellStart"/>
                <w:r w:rsidRPr="00C55D2A">
                  <w:rPr>
                    <w:rFonts w:cs="Arial"/>
                    <w:color w:val="000000" w:themeColor="text1"/>
                    <w:sz w:val="20"/>
                    <w:szCs w:val="20"/>
                  </w:rPr>
                  <w:t>Dardas</w:t>
                </w:r>
                <w:proofErr w:type="spellEnd"/>
              </w:p>
            </w:tc>
          </w:sdtContent>
        </w:sdt>
      </w:tr>
    </w:tbl>
    <w:p w14:paraId="41E02313" w14:textId="77777777" w:rsidR="00B749DB" w:rsidRPr="00DD439D" w:rsidRDefault="00B749DB" w:rsidP="00B749DB">
      <w:pPr>
        <w:rPr>
          <w:color w:val="000000" w:themeColor="text1"/>
          <w:sz w:val="20"/>
          <w:szCs w:val="20"/>
        </w:rPr>
      </w:pPr>
      <w:bookmarkStart w:id="0" w:name="_GoBack"/>
      <w:bookmarkEnd w:id="0"/>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3DF4" w14:textId="77777777" w:rsidR="00760950" w:rsidRDefault="00760950" w:rsidP="00DA3815">
      <w:pPr>
        <w:spacing w:line="240" w:lineRule="auto"/>
      </w:pPr>
      <w:r>
        <w:separator/>
      </w:r>
    </w:p>
  </w:endnote>
  <w:endnote w:type="continuationSeparator" w:id="0">
    <w:p w14:paraId="5BE68D6F" w14:textId="77777777" w:rsidR="00760950" w:rsidRDefault="00760950"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19CE" w14:textId="77777777" w:rsidR="00760950" w:rsidRDefault="00760950" w:rsidP="00DA3815">
      <w:pPr>
        <w:spacing w:line="240" w:lineRule="auto"/>
      </w:pPr>
      <w:r>
        <w:separator/>
      </w:r>
    </w:p>
  </w:footnote>
  <w:footnote w:type="continuationSeparator" w:id="0">
    <w:p w14:paraId="1B72D056" w14:textId="77777777" w:rsidR="00760950" w:rsidRDefault="00760950"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942D3"/>
    <w:rsid w:val="001C31B9"/>
    <w:rsid w:val="001D1B42"/>
    <w:rsid w:val="001E18CF"/>
    <w:rsid w:val="001E7C56"/>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0950"/>
    <w:rsid w:val="0076391E"/>
    <w:rsid w:val="007D68EF"/>
    <w:rsid w:val="0080056A"/>
    <w:rsid w:val="00847F33"/>
    <w:rsid w:val="008B786E"/>
    <w:rsid w:val="008E41ED"/>
    <w:rsid w:val="008E6640"/>
    <w:rsid w:val="00923B4A"/>
    <w:rsid w:val="0094419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7535"/>
    <w:rsid w:val="00B749DB"/>
    <w:rsid w:val="00BD5296"/>
    <w:rsid w:val="00BE35DC"/>
    <w:rsid w:val="00BE6482"/>
    <w:rsid w:val="00BF3E2E"/>
    <w:rsid w:val="00BF5A2A"/>
    <w:rsid w:val="00C0005E"/>
    <w:rsid w:val="00C345DC"/>
    <w:rsid w:val="00C441A9"/>
    <w:rsid w:val="00C55D2A"/>
    <w:rsid w:val="00C7337A"/>
    <w:rsid w:val="00C84A93"/>
    <w:rsid w:val="00C94ACA"/>
    <w:rsid w:val="00CB75A8"/>
    <w:rsid w:val="00CC0AD8"/>
    <w:rsid w:val="00CD0A93"/>
    <w:rsid w:val="00D1655C"/>
    <w:rsid w:val="00DA3815"/>
    <w:rsid w:val="00DD439D"/>
    <w:rsid w:val="00E23C1B"/>
    <w:rsid w:val="00E53924"/>
    <w:rsid w:val="00EB0D7B"/>
    <w:rsid w:val="00ED38E1"/>
    <w:rsid w:val="00F11F8C"/>
    <w:rsid w:val="00F3533A"/>
    <w:rsid w:val="00F62495"/>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ACACAC12DFCC4BB1A5A2BEE76781DBE3"/>
        <w:category>
          <w:name w:val="General"/>
          <w:gallery w:val="placeholder"/>
        </w:category>
        <w:types>
          <w:type w:val="bbPlcHdr"/>
        </w:types>
        <w:behaviors>
          <w:behavior w:val="content"/>
        </w:behaviors>
        <w:guid w:val="{6AC248A9-1E0A-4613-A61B-C9BE8EA15500}"/>
      </w:docPartPr>
      <w:docPartBody>
        <w:p w:rsidR="007E62B5" w:rsidRDefault="00E17380" w:rsidP="00E17380">
          <w:pPr>
            <w:pStyle w:val="ACACAC12DFCC4BB1A5A2BEE76781DBE31"/>
          </w:pPr>
          <w:r w:rsidRPr="00321654">
            <w:rPr>
              <w:rStyle w:val="PlaceholderText"/>
              <w:rFonts w:cs="Arial"/>
              <w:color w:val="000000" w:themeColor="text1"/>
              <w:sz w:val="20"/>
              <w:szCs w:val="20"/>
            </w:rPr>
            <w:t>Click or tap here to enter text.</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F651C2D7DEB442AA9753F18B467A5E1"/>
        <w:category>
          <w:name w:val="General"/>
          <w:gallery w:val="placeholder"/>
        </w:category>
        <w:types>
          <w:type w:val="bbPlcHdr"/>
        </w:types>
        <w:behaviors>
          <w:behavior w:val="content"/>
        </w:behaviors>
        <w:guid w:val="{A1059622-1D1F-41A0-B7D6-A1A281CE639E}"/>
      </w:docPartPr>
      <w:docPartBody>
        <w:p w:rsidR="007E62B5" w:rsidRDefault="00E17380" w:rsidP="00E17380">
          <w:pPr>
            <w:pStyle w:val="1F651C2D7DEB442AA9753F18B467A5E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C3F6B"/>
    <w:rsid w:val="00CC6684"/>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68D1-0E16-4E68-A43F-3F7E5676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DARDAS, SAMER ABDELAZIZ</cp:lastModifiedBy>
  <cp:revision>5</cp:revision>
  <cp:lastPrinted>2017-12-31T20:40:00Z</cp:lastPrinted>
  <dcterms:created xsi:type="dcterms:W3CDTF">2018-01-23T11:14:00Z</dcterms:created>
  <dcterms:modified xsi:type="dcterms:W3CDTF">2018-04-24T12:39:00Z</dcterms:modified>
</cp:coreProperties>
</file>