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E57025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0762332" w:rsidR="00B749DB" w:rsidRPr="00321654" w:rsidRDefault="00B24FC1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B24FC1">
                  <w:rPr>
                    <w:rFonts w:cs="Arial"/>
                    <w:color w:val="000000" w:themeColor="text1"/>
                    <w:sz w:val="20"/>
                    <w:szCs w:val="20"/>
                  </w:rPr>
                  <w:t>Improving the Quality and Effectiveness of Initial Inpatient Consultation Note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78DFF083" w:rsidR="00B749DB" w:rsidRPr="00321654" w:rsidRDefault="00B24F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1507A5B7" w:rsidR="00B749DB" w:rsidRPr="00321654" w:rsidRDefault="00B24F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B24FC1">
                  <w:rPr>
                    <w:rFonts w:cs="Arial"/>
                    <w:color w:val="000000" w:themeColor="text1"/>
                    <w:sz w:val="20"/>
                  </w:rPr>
                  <w:t>Medicine Dept.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F62495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387D3F33" w:rsidR="00B749DB" w:rsidRPr="00321654" w:rsidRDefault="00B24F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172E2774" w:rsidR="00B749DB" w:rsidRPr="00321654" w:rsidRDefault="00B24F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:date w:fullDate="2017-05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48EF86C" w:rsidR="00B749DB" w:rsidRPr="00321654" w:rsidRDefault="00B24FC1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668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  <w:gridCol w:w="156"/>
      </w:tblGrid>
      <w:tr w:rsidR="00B749DB" w:rsidRPr="00CD0A93" w14:paraId="4538C87D" w14:textId="77777777" w:rsidTr="003B33DC">
        <w:trPr>
          <w:gridAfter w:val="1"/>
          <w:wAfter w:w="156" w:type="dxa"/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Problem:</w:t>
            </w:r>
            <w:r w:rsidRPr="00F62495">
              <w:rPr>
                <w:rFonts w:cs="Arial"/>
                <w:color w:val="AA1D37" w:themeColor="accent4"/>
                <w:sz w:val="32"/>
                <w:szCs w:val="32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</w:sdtPr>
            <w:sdtEndPr/>
            <w:sdtContent>
              <w:p w14:paraId="5827B6A4" w14:textId="77777777" w:rsidR="00B24FC1" w:rsidRPr="00B24FC1" w:rsidRDefault="00B24FC1" w:rsidP="00B24FC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24FC1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KFSH &amp; RC (Gen. Org.) Jeddah ensures compliance with quality requirements for documentation.   </w:t>
                </w:r>
              </w:p>
              <w:p w14:paraId="0696A0A0" w14:textId="77777777" w:rsidR="00B24FC1" w:rsidRPr="00B24FC1" w:rsidRDefault="00B24FC1" w:rsidP="00B24FC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24FC1">
                  <w:rPr>
                    <w:rFonts w:cs="Arial"/>
                    <w:color w:val="000000" w:themeColor="text1"/>
                    <w:sz w:val="20"/>
                    <w:szCs w:val="20"/>
                  </w:rPr>
                  <w:t>JCI requires peer-review process.  Good written and verbal communication is essential for high-quality, safe consultation.   The Department of Medicine provides consultation services hospital-wide.</w:t>
                </w:r>
              </w:p>
              <w:p w14:paraId="5B9CD4F1" w14:textId="77777777" w:rsidR="00B24FC1" w:rsidRPr="00B24FC1" w:rsidRDefault="00B24FC1" w:rsidP="00B24FC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2AA211F2" w14:textId="77777777" w:rsidR="00B24FC1" w:rsidRPr="00B24FC1" w:rsidRDefault="00B24FC1" w:rsidP="00B24FC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24FC1">
                  <w:rPr>
                    <w:rFonts w:cs="Arial"/>
                    <w:color w:val="000000" w:themeColor="text1"/>
                    <w:sz w:val="20"/>
                    <w:szCs w:val="20"/>
                  </w:rPr>
                  <w:t>By setting standards for the Quality of Initial Consultation Notes in the Department of Medicine and engaging members of the Department in peer review audits and providing feedback, practice-based learning improvement and high-quality consultative skills will be promoted.</w:t>
                </w:r>
              </w:p>
              <w:p w14:paraId="26973613" w14:textId="77777777" w:rsidR="00B24FC1" w:rsidRPr="00B24FC1" w:rsidRDefault="00B24FC1" w:rsidP="00B24FC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</w:p>
              <w:p w14:paraId="2D6AA6D7" w14:textId="1202437B" w:rsidR="00B749DB" w:rsidRPr="00B67535" w:rsidRDefault="00B24FC1" w:rsidP="00B24FC1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B24FC1">
                  <w:rPr>
                    <w:rFonts w:cs="Arial"/>
                    <w:color w:val="000000" w:themeColor="text1"/>
                    <w:sz w:val="20"/>
                    <w:szCs w:val="20"/>
                  </w:rPr>
                  <w:t>Baseline audit revealed significant room for improvement in all the elements of the tool, with 37% overall compliance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Aims: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1757E7AD" w:rsidR="00B749DB" w:rsidRPr="003B33DC" w:rsidRDefault="00B24FC1" w:rsidP="003B33DC">
            <w:pPr>
              <w:ind w:left="360"/>
              <w:rPr>
                <w:rFonts w:cs="Arial"/>
                <w:color w:val="000000" w:themeColor="text1"/>
                <w:sz w:val="20"/>
                <w:szCs w:val="20"/>
              </w:rPr>
            </w:pPr>
            <w:r w:rsidRPr="003B33DC">
              <w:rPr>
                <w:rFonts w:cs="Arial"/>
                <w:color w:val="000000" w:themeColor="text1"/>
                <w:sz w:val="20"/>
                <w:szCs w:val="20"/>
              </w:rPr>
              <w:t>Improve the compliance with “elements of high quality and effective initial electronic consultation note” from 37% to at least 85% by end of May 31st 2017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3B33DC">
        <w:trPr>
          <w:gridAfter w:val="1"/>
          <w:wAfter w:w="156" w:type="dxa"/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Benefits/Impact: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3B33D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3B33D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4836EC64" w:rsidR="00B749DB" w:rsidRPr="0037000B" w:rsidRDefault="003B33D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FC1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3B33D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3B33DC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3B33D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Quality Domain:</w:t>
            </w:r>
            <w:r w:rsidRPr="00F62495">
              <w:rPr>
                <w:rFonts w:cs="Arial"/>
                <w:b/>
                <w:color w:val="AA1D37" w:themeColor="accent4"/>
                <w:sz w:val="32"/>
                <w:szCs w:val="36"/>
              </w:rPr>
              <w:t xml:space="preserve">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9664C42" w:rsidR="00B749DB" w:rsidRPr="0037000B" w:rsidRDefault="00B24FC1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Effective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  <w:tr w:rsidR="00B749DB" w:rsidRPr="00CD0A93" w14:paraId="6BD332CD" w14:textId="77777777" w:rsidTr="003B33DC">
        <w:trPr>
          <w:trHeight w:val="1295"/>
        </w:trPr>
        <w:tc>
          <w:tcPr>
            <w:tcW w:w="1066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bookmarkStart w:id="0" w:name="_GoBack"/>
                  <w:bookmarkEnd w:id="0"/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Measures: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4"/>
                    </w:rPr>
                    <w:t>Targets:</w:t>
                  </w:r>
                  <w:r w:rsidRPr="00F62495">
                    <w:rPr>
                      <w:rFonts w:cs="Arial"/>
                      <w:b/>
                      <w:color w:val="AA1D37" w:themeColor="accent4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45AE51AF" w:rsidR="00B749DB" w:rsidRPr="003B33DC" w:rsidRDefault="003B33DC" w:rsidP="003B33DC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C</w:t>
                  </w:r>
                  <w:r w:rsidR="00B24FC1" w:rsidRPr="003B33DC">
                    <w:rPr>
                      <w:rFonts w:cs="Arial"/>
                      <w:color w:val="000000" w:themeColor="text1"/>
                      <w:sz w:val="20"/>
                    </w:rPr>
                    <w:t>ompliance with “elements of high quality and effective initial electronic consultation note”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363E8D00" w14:textId="77777777" w:rsidR="00B24FC1" w:rsidRPr="003B33DC" w:rsidRDefault="00B24FC1" w:rsidP="003B33DC">
                  <w:pPr>
                    <w:ind w:left="36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3B33DC">
                    <w:rPr>
                      <w:rFonts w:cs="Arial"/>
                      <w:color w:val="000000" w:themeColor="text1"/>
                      <w:sz w:val="20"/>
                    </w:rPr>
                    <w:t>Improve the compliance with “elements of high quality and effective initial electronic consultation note” from 37% to at least 85% by end of May 31st 2017</w:t>
                  </w:r>
                </w:p>
                <w:p w14:paraId="1CF29601" w14:textId="77777777" w:rsidR="00B749DB" w:rsidRPr="001942D3" w:rsidRDefault="00B749DB" w:rsidP="00B24FC1">
                  <w:pPr>
                    <w:pStyle w:val="ListParagraph"/>
                    <w:ind w:left="305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3B33DC">
        <w:trPr>
          <w:trHeight w:val="1894"/>
        </w:trPr>
        <w:tc>
          <w:tcPr>
            <w:tcW w:w="10668" w:type="dxa"/>
            <w:gridSpan w:val="3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t>Interventions: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DA46D74" w14:textId="77777777" w:rsidR="00B24FC1" w:rsidRPr="00B24FC1" w:rsidRDefault="00B24FC1" w:rsidP="00B24FC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24FC1">
              <w:rPr>
                <w:rFonts w:cs="Arial"/>
                <w:color w:val="000000" w:themeColor="text1"/>
                <w:sz w:val="20"/>
                <w:szCs w:val="20"/>
              </w:rPr>
              <w:t xml:space="preserve">Standards of the elements of the Initial Consultation Note were developed. Education was provided to the members of the Department, verbally during Department Meetings and in writing.  </w:t>
            </w:r>
          </w:p>
          <w:p w14:paraId="3807CD43" w14:textId="77777777" w:rsidR="00B24FC1" w:rsidRPr="00B24FC1" w:rsidRDefault="00B24FC1" w:rsidP="00B24FC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24FC1">
              <w:rPr>
                <w:rFonts w:cs="Arial"/>
                <w:color w:val="000000" w:themeColor="text1"/>
                <w:sz w:val="20"/>
                <w:szCs w:val="20"/>
              </w:rPr>
              <w:t xml:space="preserve">A pocket tool was developed (adapted from the University of California San Francisco EBM tool) to provide structure for feedback and evaluation of trainees, and promote practice-based learning improvement and high quality consultative skills.  </w:t>
            </w:r>
          </w:p>
          <w:p w14:paraId="1E5A602E" w14:textId="77777777" w:rsidR="00B24FC1" w:rsidRPr="00B24FC1" w:rsidRDefault="00B24FC1" w:rsidP="00B24FC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B24FC1">
              <w:rPr>
                <w:rFonts w:cs="Arial"/>
                <w:color w:val="000000" w:themeColor="text1"/>
                <w:sz w:val="20"/>
                <w:szCs w:val="20"/>
              </w:rPr>
              <w:t xml:space="preserve">Members of the Department were engaged in the peer review assessment and received regular feedback by supervising consultants during the rotations </w:t>
            </w:r>
          </w:p>
          <w:p w14:paraId="5900E502" w14:textId="0C287A37" w:rsidR="00B749DB" w:rsidRPr="00DD439D" w:rsidRDefault="00B24FC1" w:rsidP="00B24FC1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B24FC1">
              <w:rPr>
                <w:rFonts w:cs="Arial"/>
                <w:color w:val="000000" w:themeColor="text1"/>
                <w:sz w:val="20"/>
                <w:szCs w:val="20"/>
              </w:rPr>
              <w:t>Monthly audit was done to monitor the compliance with the elements of essential consultation notes for all sections. Results were discussed  monthly in the department of Medicine meeting</w:t>
            </w:r>
            <w:r w:rsidRPr="00B24FC1">
              <w:rPr>
                <w:rFonts w:cs="Arial"/>
                <w:color w:val="000000" w:themeColor="text1"/>
                <w:sz w:val="16"/>
              </w:rPr>
              <w:t xml:space="preserve">  </w:t>
            </w:r>
          </w:p>
        </w:tc>
      </w:tr>
      <w:tr w:rsidR="00B749DB" w:rsidRPr="00CD0A93" w14:paraId="4C64EF4B" w14:textId="77777777" w:rsidTr="003B33DC">
        <w:trPr>
          <w:trHeight w:val="1894"/>
        </w:trPr>
        <w:tc>
          <w:tcPr>
            <w:tcW w:w="10668" w:type="dxa"/>
            <w:gridSpan w:val="3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F62495">
              <w:rPr>
                <w:rFonts w:cs="Arial"/>
                <w:b/>
                <w:color w:val="AA1D37" w:themeColor="accent4"/>
                <w:sz w:val="24"/>
                <w:szCs w:val="24"/>
              </w:rPr>
              <w:lastRenderedPageBreak/>
              <w:t>Results:</w:t>
            </w:r>
            <w:r w:rsidRPr="00F62495">
              <w:rPr>
                <w:rFonts w:cs="Arial"/>
                <w:b/>
                <w:color w:val="AA1D37" w:themeColor="accent4"/>
                <w:sz w:val="24"/>
                <w:szCs w:val="28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E36E66D" w14:textId="77777777" w:rsidR="00B749DB" w:rsidRDefault="00B24FC1" w:rsidP="00B24FC1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72734EBF" wp14:editId="70DA8398">
                  <wp:extent cx="6416702" cy="2425148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701" cy="2523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929B85" w14:textId="2B32C6F4" w:rsidR="003B33DC" w:rsidRPr="00274E65" w:rsidRDefault="003B33DC" w:rsidP="003B33DC">
            <w:pPr>
              <w:pStyle w:val="ListParagraph"/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560752EF" wp14:editId="65EABA7B">
                  <wp:extent cx="6416702" cy="2934031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700" cy="3044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F62495" w:rsidRDefault="00B749DB" w:rsidP="00E212B0">
            <w:pPr>
              <w:rPr>
                <w:rFonts w:cs="Arial"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F62495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F62495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77638688" w:rsidR="00BF5A2A" w:rsidRPr="00DD439D" w:rsidRDefault="00B24FC1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B24FC1">
                  <w:rPr>
                    <w:rFonts w:cs="Arial"/>
                    <w:sz w:val="20"/>
                    <w:szCs w:val="20"/>
                  </w:rPr>
                  <w:t>Lina Bissar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79E9E2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r w:rsidRPr="00B24FC1">
                  <w:rPr>
                    <w:rFonts w:cs="Arial"/>
                    <w:sz w:val="20"/>
                    <w:szCs w:val="20"/>
                  </w:rPr>
                  <w:t xml:space="preserve">Ismail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Qushmaq</w:t>
                </w:r>
                <w:proofErr w:type="spellEnd"/>
              </w:p>
              <w:p w14:paraId="510E549F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Zulfiqar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Farooqui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 </w:t>
                </w:r>
              </w:p>
              <w:p w14:paraId="2DD14994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Romina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Sohail</w:t>
                </w:r>
                <w:proofErr w:type="spellEnd"/>
              </w:p>
              <w:p w14:paraId="5100893B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Basem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Alraddadi</w:t>
                </w:r>
                <w:proofErr w:type="spellEnd"/>
              </w:p>
              <w:p w14:paraId="1C9D8DCD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r w:rsidRPr="00B24FC1">
                  <w:rPr>
                    <w:rFonts w:cs="Arial"/>
                    <w:sz w:val="20"/>
                    <w:szCs w:val="20"/>
                  </w:rPr>
                  <w:t>Ahmed Alharbi</w:t>
                </w:r>
              </w:p>
              <w:p w14:paraId="6355C47E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Sarmad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Chaudhry</w:t>
                </w:r>
                <w:proofErr w:type="spellEnd"/>
              </w:p>
              <w:p w14:paraId="6C5FF980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Naqi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Idress</w:t>
                </w:r>
                <w:proofErr w:type="spellEnd"/>
              </w:p>
              <w:p w14:paraId="38F39AA3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Salim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Abdo</w:t>
                </w:r>
                <w:proofErr w:type="spellEnd"/>
              </w:p>
              <w:p w14:paraId="748031DC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r w:rsidRPr="00B24FC1">
                  <w:rPr>
                    <w:rFonts w:cs="Arial"/>
                    <w:sz w:val="20"/>
                    <w:szCs w:val="20"/>
                  </w:rPr>
                  <w:t xml:space="preserve">Mohammed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Hamzi</w:t>
                </w:r>
                <w:proofErr w:type="spellEnd"/>
              </w:p>
              <w:p w14:paraId="7505AC2C" w14:textId="77777777" w:rsidR="00B24FC1" w:rsidRPr="00B24FC1" w:rsidRDefault="00B24FC1" w:rsidP="00B24FC1">
                <w:pPr>
                  <w:rPr>
                    <w:rFonts w:cs="Arial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Shahd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Algorashi</w:t>
                </w:r>
                <w:proofErr w:type="spellEnd"/>
              </w:p>
              <w:p w14:paraId="46BAA758" w14:textId="75AAF982" w:rsidR="00BF5A2A" w:rsidRPr="00581F4F" w:rsidRDefault="00B24FC1" w:rsidP="00B24FC1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Alanood</w:t>
                </w:r>
                <w:proofErr w:type="spellEnd"/>
                <w:r w:rsidRPr="00B24FC1">
                  <w:rPr>
                    <w:rFonts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B24FC1">
                  <w:rPr>
                    <w:rFonts w:cs="Arial"/>
                    <w:sz w:val="20"/>
                    <w:szCs w:val="20"/>
                  </w:rPr>
                  <w:t>Abdulfattah</w:t>
                </w:r>
                <w:proofErr w:type="spellEnd"/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3DF4" w14:textId="77777777" w:rsidR="00760950" w:rsidRDefault="00760950" w:rsidP="00DA3815">
      <w:pPr>
        <w:spacing w:line="240" w:lineRule="auto"/>
      </w:pPr>
      <w:r>
        <w:separator/>
      </w:r>
    </w:p>
  </w:endnote>
  <w:endnote w:type="continuationSeparator" w:id="0">
    <w:p w14:paraId="5BE68D6F" w14:textId="77777777" w:rsidR="00760950" w:rsidRDefault="00760950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719CE" w14:textId="77777777" w:rsidR="00760950" w:rsidRDefault="00760950" w:rsidP="00DA3815">
      <w:pPr>
        <w:spacing w:line="240" w:lineRule="auto"/>
      </w:pPr>
      <w:r>
        <w:separator/>
      </w:r>
    </w:p>
  </w:footnote>
  <w:footnote w:type="continuationSeparator" w:id="0">
    <w:p w14:paraId="1B72D056" w14:textId="77777777" w:rsidR="00760950" w:rsidRDefault="00760950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B33DC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B786E"/>
    <w:rsid w:val="008E41ED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24FC1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2495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B434-5F38-47A8-9A89-F525C72A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5</cp:revision>
  <cp:lastPrinted>2017-12-31T20:40:00Z</cp:lastPrinted>
  <dcterms:created xsi:type="dcterms:W3CDTF">2018-01-23T11:14:00Z</dcterms:created>
  <dcterms:modified xsi:type="dcterms:W3CDTF">2018-04-24T12:31:00Z</dcterms:modified>
</cp:coreProperties>
</file>