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6A5E143A" w:rsidR="00B749DB" w:rsidRPr="00321654" w:rsidRDefault="00FD72D4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FD72D4">
                  <w:rPr>
                    <w:rFonts w:cs="Arial"/>
                    <w:color w:val="000000" w:themeColor="text1"/>
                    <w:sz w:val="20"/>
                    <w:szCs w:val="20"/>
                  </w:rPr>
                  <w:t>Enhance the efficiency of processing projects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5AAC78D4" w:rsidR="00B749DB" w:rsidRPr="00321654" w:rsidRDefault="00784CB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5343B5ED" w:rsidR="00B749DB" w:rsidRPr="00321654" w:rsidRDefault="00784CBD" w:rsidP="00784CBD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Design &amp; Development Department, Facility Project Management.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09CF766" w:rsidR="00B749DB" w:rsidRPr="00321654" w:rsidRDefault="00784CB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27010D47" w:rsidR="00B749DB" w:rsidRPr="00321654" w:rsidRDefault="0041375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8A77C39" w:rsidR="00B749DB" w:rsidRPr="00321654" w:rsidRDefault="00A9138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1F02B62E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613B8E2" w14:textId="77777777" w:rsidR="00A91387" w:rsidRPr="0037000B" w:rsidRDefault="00A9138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2D6AA6D7" w14:textId="4FAFE2FF" w:rsidR="00B749DB" w:rsidRPr="00626E12" w:rsidRDefault="00A91387" w:rsidP="00626E12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The</w:t>
                </w:r>
                <w:r w:rsidRPr="00A9138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traditional method of document processing was proven to be slow, ineffective and prone to errors that causes unnecessary delays in the ti</w:t>
                </w:r>
                <w:r w:rsidR="00626E1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mely completion of the projects and in the </w:t>
                </w:r>
                <w:r w:rsidR="00626E12" w:rsidRPr="00626E12">
                  <w:rPr>
                    <w:rFonts w:cs="Arial"/>
                    <w:color w:val="000000" w:themeColor="text1"/>
                    <w:sz w:val="20"/>
                    <w:szCs w:val="20"/>
                  </w:rPr>
                  <w:t>correspondences between Projects Management  and Contractors</w:t>
                </w:r>
                <w:r w:rsidR="00626E12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5505E073" w:rsidR="00B749DB" w:rsidRDefault="00B749DB" w:rsidP="00A91387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D8071A5" w14:textId="73C1C8D1" w:rsidR="00A91387" w:rsidRPr="004910B3" w:rsidRDefault="00A91387" w:rsidP="00A91387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enhance departmental productivity and efficiency by increasing the number of completed project by at least 10% as compared to 2016 before the end of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8F6CCA2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F15648E" w14:textId="77777777" w:rsidR="00A91387" w:rsidRPr="0037000B" w:rsidRDefault="00A91387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F91FE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62B5CE8C" w:rsidR="00B749DB" w:rsidRPr="0037000B" w:rsidRDefault="00F91FE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8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F91FE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F91FE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F91FE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F91FE2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68D39AFE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  <w:r w:rsidR="00A91387">
              <w:rPr>
                <w:rFonts w:cs="Arial"/>
                <w:i/>
                <w:color w:val="7F7F7F" w:themeColor="text2"/>
                <w:sz w:val="16"/>
              </w:rPr>
              <w:t xml:space="preserve"> </w:t>
            </w:r>
          </w:p>
          <w:p w14:paraId="18EDE1A9" w14:textId="77777777" w:rsidR="00A91387" w:rsidRDefault="00A91387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721D608C" w:rsidR="00B749DB" w:rsidRPr="0037000B" w:rsidRDefault="00A91387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6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B749DB" w:rsidRPr="00CD0A93" w14:paraId="6BD332CD" w14:textId="77777777" w:rsidTr="002755B0">
        <w:trPr>
          <w:trHeight w:val="1295"/>
        </w:trPr>
        <w:tc>
          <w:tcPr>
            <w:tcW w:w="10566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1901CAFC" w:rsidR="00B749DB" w:rsidRDefault="00A91387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Number of completed project</w:t>
                  </w:r>
                </w:p>
              </w:tc>
              <w:tc>
                <w:tcPr>
                  <w:tcW w:w="5143" w:type="dxa"/>
                </w:tcPr>
                <w:p w14:paraId="1CF29601" w14:textId="73E5CF4E" w:rsidR="00B749DB" w:rsidRPr="00A91387" w:rsidRDefault="00A91387" w:rsidP="00A91387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10% increase from 2016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2755B0">
        <w:trPr>
          <w:trHeight w:val="1894"/>
        </w:trPr>
        <w:tc>
          <w:tcPr>
            <w:tcW w:w="10566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55E14EB" w14:textId="77777777" w:rsidR="00A91387" w:rsidRPr="00A91387" w:rsidRDefault="00A91387" w:rsidP="00A9138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91387">
              <w:rPr>
                <w:color w:val="000000"/>
                <w:sz w:val="20"/>
                <w:szCs w:val="20"/>
              </w:rPr>
              <w:t>Develop business process of each construction submittals.</w:t>
            </w:r>
          </w:p>
          <w:p w14:paraId="65557833" w14:textId="77777777" w:rsidR="00A91387" w:rsidRPr="00A91387" w:rsidRDefault="00A91387" w:rsidP="00A9138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91387">
              <w:rPr>
                <w:color w:val="000000"/>
                <w:sz w:val="20"/>
                <w:szCs w:val="20"/>
              </w:rPr>
              <w:t>Development of application to meet the department needs.</w:t>
            </w:r>
          </w:p>
          <w:p w14:paraId="1AF12DE5" w14:textId="77777777" w:rsidR="00A91387" w:rsidRPr="00A91387" w:rsidRDefault="00A91387" w:rsidP="00A9138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91387">
              <w:rPr>
                <w:color w:val="000000"/>
                <w:sz w:val="20"/>
                <w:szCs w:val="20"/>
              </w:rPr>
              <w:t>Training of PRSD staff and contractors.  </w:t>
            </w:r>
          </w:p>
          <w:p w14:paraId="317A7D37" w14:textId="77777777" w:rsidR="00A91387" w:rsidRPr="00A91387" w:rsidRDefault="00A91387" w:rsidP="00A9138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91387">
              <w:rPr>
                <w:color w:val="000000"/>
                <w:sz w:val="20"/>
                <w:szCs w:val="20"/>
              </w:rPr>
              <w:t>Launching of Pilot project</w:t>
            </w:r>
          </w:p>
          <w:p w14:paraId="43226459" w14:textId="77777777" w:rsidR="00A91387" w:rsidRPr="007A2E90" w:rsidRDefault="00A91387" w:rsidP="007A2E90">
            <w:pPr>
              <w:spacing w:before="100" w:beforeAutospacing="1" w:after="100" w:afterAutospacing="1"/>
              <w:ind w:left="360"/>
              <w:jc w:val="both"/>
              <w:rPr>
                <w:sz w:val="20"/>
                <w:szCs w:val="20"/>
              </w:rPr>
            </w:pPr>
            <w:r w:rsidRPr="007A2E90">
              <w:rPr>
                <w:color w:val="000000"/>
                <w:sz w:val="20"/>
                <w:szCs w:val="20"/>
              </w:rPr>
              <w:t>To this date, most of the construction projects are using the application</w:t>
            </w:r>
            <w:r w:rsidRPr="007A2E9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08958A4" w14:textId="04EC7E30" w:rsidR="00B749DB" w:rsidRDefault="00B749DB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  <w:p w14:paraId="7FB19A20" w14:textId="5B72C1A6" w:rsidR="007A2E90" w:rsidRDefault="007A2E90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  <w:p w14:paraId="5C7BD93E" w14:textId="1649F47F" w:rsidR="007A2E90" w:rsidRDefault="007A2E90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  <w:p w14:paraId="2E355EDD" w14:textId="50851D00" w:rsidR="007A2E90" w:rsidRDefault="007A2E90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  <w:p w14:paraId="1DB6653D" w14:textId="79569FA3" w:rsidR="007A2E90" w:rsidRDefault="007A2E90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  <w:p w14:paraId="0B371F30" w14:textId="5CB4285D" w:rsidR="007A2E90" w:rsidRDefault="007A2E90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  <w:p w14:paraId="067D4CE8" w14:textId="77777777" w:rsidR="007A2E90" w:rsidRDefault="007A2E90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  <w:p w14:paraId="5900E502" w14:textId="20B66690" w:rsidR="00A91387" w:rsidRPr="00DD439D" w:rsidRDefault="00A91387" w:rsidP="00A91387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2755B0">
        <w:trPr>
          <w:trHeight w:val="1894"/>
        </w:trPr>
        <w:tc>
          <w:tcPr>
            <w:tcW w:w="10566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3CCFE4D" w14:textId="77777777" w:rsidR="00B749DB" w:rsidRDefault="00B749DB" w:rsidP="002755B0">
            <w:pPr>
              <w:rPr>
                <w:rFonts w:cs="Arial"/>
                <w:color w:val="000000" w:themeColor="text1"/>
                <w:sz w:val="20"/>
              </w:rPr>
            </w:pPr>
          </w:p>
          <w:p w14:paraId="0D929B85" w14:textId="661D801D" w:rsidR="002755B0" w:rsidRPr="002755B0" w:rsidRDefault="002755B0" w:rsidP="002755B0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C8CF4D" wp14:editId="121DFAE4">
                  <wp:extent cx="6572250" cy="27432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755B0" w:rsidRPr="00CD0A93" w14:paraId="121D9D2B" w14:textId="77777777" w:rsidTr="002755B0">
        <w:trPr>
          <w:trHeight w:val="1894"/>
        </w:trPr>
        <w:tc>
          <w:tcPr>
            <w:tcW w:w="10566" w:type="dxa"/>
          </w:tcPr>
          <w:p w14:paraId="03A62FFF" w14:textId="77777777" w:rsidR="002755B0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AF2CDC7" w14:textId="77777777" w:rsidR="002755B0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3913FDAF" w14:textId="57B7E392" w:rsidR="002755B0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94A82A" wp14:editId="7EF7CC77">
                  <wp:extent cx="6524625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44A23EC4" w14:textId="238141DC" w:rsidR="002755B0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30C85237" w14:textId="77777777" w:rsidR="002755B0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19538EED" w14:textId="77777777" w:rsidR="002755B0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64DCF7C" w14:textId="4EF7F3DF" w:rsidR="002755B0" w:rsidRPr="00581F4F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</w:tc>
      </w:tr>
      <w:tr w:rsidR="002755B0" w:rsidRPr="00CD0A93" w14:paraId="432D6137" w14:textId="77777777" w:rsidTr="002755B0">
        <w:trPr>
          <w:trHeight w:val="1369"/>
        </w:trPr>
        <w:tc>
          <w:tcPr>
            <w:tcW w:w="10566" w:type="dxa"/>
          </w:tcPr>
          <w:p w14:paraId="2ACE30A8" w14:textId="77777777" w:rsidR="002755B0" w:rsidRDefault="002755B0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755EE99C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09028824" w14:textId="6F38E966" w:rsidR="007A2E90" w:rsidRPr="00CD0A93" w:rsidRDefault="007A2E90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0BB7DE78" w:rsidR="00BF5A2A" w:rsidRPr="00DD439D" w:rsidRDefault="007A2E90" w:rsidP="00BF5A2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Salem Al Dossari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>
            <w:rPr>
              <w:rFonts w:ascii="Arial" w:hAnsi="Arial"/>
            </w:rPr>
          </w:sdtEndPr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DDA50B" w14:textId="77777777" w:rsidR="007A2E90" w:rsidRPr="007A2E90" w:rsidRDefault="007A2E90" w:rsidP="007A2E90">
                <w:pPr>
                  <w:pStyle w:val="NormalWeb"/>
                  <w:ind w:left="360"/>
                  <w:rPr>
                    <w:rFonts w:eastAsia="Calibri"/>
                    <w:sz w:val="28"/>
                    <w:szCs w:val="28"/>
                    <w:lang w:val="en-US"/>
                  </w:rPr>
                </w:pPr>
                <w:r w:rsidRPr="007A2E90">
                  <w:rPr>
                    <w:rFonts w:ascii="Calibri" w:eastAsia="Calibri" w:hAnsi="Calibri" w:cs="Calibri"/>
                    <w:color w:val="000000"/>
                    <w:lang w:val="en-US"/>
                  </w:rPr>
                  <w:t>Fahad Bin Sulaiman – Member</w:t>
                </w:r>
              </w:p>
              <w:p w14:paraId="7211697D" w14:textId="77777777" w:rsidR="007A2E90" w:rsidRPr="007A2E90" w:rsidRDefault="007A2E90" w:rsidP="007A2E90">
                <w:pPr>
                  <w:ind w:left="360"/>
                  <w:rPr>
                    <w:rFonts w:ascii="Times New Roman" w:eastAsia="Calibri" w:hAnsi="Times New Roman" w:cs="Times New Roman"/>
                    <w:sz w:val="28"/>
                    <w:szCs w:val="28"/>
                    <w:lang w:val="en-US"/>
                  </w:rPr>
                </w:pPr>
                <w:r w:rsidRPr="007A2E90">
                  <w:rPr>
                    <w:rFonts w:ascii="Calibri" w:eastAsia="Calibri" w:hAnsi="Calibri" w:cs="Calibri"/>
                    <w:color w:val="000000"/>
                    <w:lang w:val="en-US"/>
                  </w:rPr>
                  <w:t>Omar Radwan – Member</w:t>
                </w:r>
              </w:p>
              <w:p w14:paraId="2108E017" w14:textId="77777777" w:rsidR="007A2E90" w:rsidRPr="007A2E90" w:rsidRDefault="007A2E90" w:rsidP="007A2E90">
                <w:pPr>
                  <w:ind w:left="360"/>
                  <w:rPr>
                    <w:rFonts w:ascii="Times New Roman" w:eastAsia="Calibri" w:hAnsi="Times New Roman" w:cs="Times New Roman"/>
                    <w:sz w:val="28"/>
                    <w:szCs w:val="28"/>
                    <w:lang w:val="en-US"/>
                  </w:rPr>
                </w:pPr>
                <w:r w:rsidRPr="007A2E90">
                  <w:rPr>
                    <w:rFonts w:ascii="Calibri" w:eastAsia="Calibri" w:hAnsi="Calibri" w:cs="Calibri"/>
                    <w:color w:val="000000"/>
                    <w:lang w:val="en-US"/>
                  </w:rPr>
                  <w:t>Rea V. Mayo – Member</w:t>
                </w:r>
              </w:p>
              <w:p w14:paraId="6C89999C" w14:textId="77777777" w:rsidR="007A2E90" w:rsidRPr="007A2E90" w:rsidRDefault="007A2E90" w:rsidP="007A2E90">
                <w:pPr>
                  <w:ind w:left="360"/>
                  <w:rPr>
                    <w:rFonts w:ascii="Times New Roman" w:eastAsia="Calibri" w:hAnsi="Times New Roman" w:cs="Times New Roman"/>
                    <w:sz w:val="28"/>
                    <w:szCs w:val="28"/>
                    <w:lang w:val="en-US"/>
                  </w:rPr>
                </w:pPr>
                <w:r w:rsidRPr="007A2E90">
                  <w:rPr>
                    <w:rFonts w:ascii="Calibri" w:eastAsia="Calibri" w:hAnsi="Calibri" w:cs="Calibri"/>
                    <w:color w:val="000000"/>
                    <w:lang w:val="en-US"/>
                  </w:rPr>
                  <w:t>Jaime S. Cristobal – Member</w:t>
                </w:r>
              </w:p>
              <w:p w14:paraId="46BAA758" w14:textId="47BFB709" w:rsidR="00BF5A2A" w:rsidRPr="00581F4F" w:rsidRDefault="00BF5A2A" w:rsidP="00BF5A2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B0CE" w14:textId="77777777" w:rsidR="00F91FE2" w:rsidRDefault="00F91FE2" w:rsidP="00DA3815">
      <w:pPr>
        <w:spacing w:line="240" w:lineRule="auto"/>
      </w:pPr>
      <w:r>
        <w:separator/>
      </w:r>
    </w:p>
  </w:endnote>
  <w:endnote w:type="continuationSeparator" w:id="0">
    <w:p w14:paraId="0006F100" w14:textId="77777777" w:rsidR="00F91FE2" w:rsidRDefault="00F91FE2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FEA8" w14:textId="77777777" w:rsidR="00F91FE2" w:rsidRDefault="00F91FE2" w:rsidP="00DA3815">
      <w:pPr>
        <w:spacing w:line="240" w:lineRule="auto"/>
      </w:pPr>
      <w:r>
        <w:separator/>
      </w:r>
    </w:p>
  </w:footnote>
  <w:footnote w:type="continuationSeparator" w:id="0">
    <w:p w14:paraId="0E7C47AC" w14:textId="77777777" w:rsidR="00F91FE2" w:rsidRDefault="00F91FE2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3C3F"/>
    <w:multiLevelType w:val="hybridMultilevel"/>
    <w:tmpl w:val="FE14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3950"/>
    <w:multiLevelType w:val="hybridMultilevel"/>
    <w:tmpl w:val="06E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8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5"/>
  </w:num>
  <w:num w:numId="12">
    <w:abstractNumId w:val="24"/>
  </w:num>
  <w:num w:numId="13">
    <w:abstractNumId w:val="3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0"/>
  </w:num>
  <w:num w:numId="26">
    <w:abstractNumId w:val="26"/>
  </w:num>
  <w:num w:numId="27">
    <w:abstractNumId w:val="11"/>
  </w:num>
  <w:num w:numId="28">
    <w:abstractNumId w:val="27"/>
  </w:num>
  <w:num w:numId="29">
    <w:abstractNumId w:val="22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755B0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13755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26E12"/>
    <w:rsid w:val="00642462"/>
    <w:rsid w:val="0065184C"/>
    <w:rsid w:val="006C3F74"/>
    <w:rsid w:val="006C5CC5"/>
    <w:rsid w:val="006D63B1"/>
    <w:rsid w:val="00760950"/>
    <w:rsid w:val="0076391E"/>
    <w:rsid w:val="00784CBD"/>
    <w:rsid w:val="007A2E90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91387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91FE2"/>
    <w:rsid w:val="00FC3EA3"/>
    <w:rsid w:val="00FD72D4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2E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none">
                <a:solidFill>
                  <a:sysClr val="windowText" lastClr="000000"/>
                </a:solidFill>
              </a:rPr>
              <a:t>Number of Completed Project in 2016 Vs 2017 by Quarter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Sheet1!$D$205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Sheet1!$C$206:$C$208</c:f>
              <c:strCache>
                <c:ptCount val="3"/>
                <c:pt idx="0">
                  <c:v>1st Quarter</c:v>
                </c:pt>
                <c:pt idx="1">
                  <c:v>2nd Quarter</c:v>
                </c:pt>
                <c:pt idx="2">
                  <c:v>3rd Quarter</c:v>
                </c:pt>
              </c:strCache>
            </c:strRef>
          </c:cat>
          <c:val>
            <c:numRef>
              <c:f>Sheet1!$D$206:$D$208</c:f>
              <c:numCache>
                <c:formatCode>General</c:formatCode>
                <c:ptCount val="3"/>
                <c:pt idx="0">
                  <c:v>182</c:v>
                </c:pt>
                <c:pt idx="1">
                  <c:v>100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61-40B7-837E-D08B873646D1}"/>
            </c:ext>
          </c:extLst>
        </c:ser>
        <c:ser>
          <c:idx val="1"/>
          <c:order val="1"/>
          <c:tx>
            <c:strRef>
              <c:f>Sheet1!$E$205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Sheet1!$C$206:$C$208</c:f>
              <c:strCache>
                <c:ptCount val="3"/>
                <c:pt idx="0">
                  <c:v>1st Quarter</c:v>
                </c:pt>
                <c:pt idx="1">
                  <c:v>2nd Quarter</c:v>
                </c:pt>
                <c:pt idx="2">
                  <c:v>3rd Quarter</c:v>
                </c:pt>
              </c:strCache>
            </c:strRef>
          </c:cat>
          <c:val>
            <c:numRef>
              <c:f>Sheet1!$E$206:$E$208</c:f>
              <c:numCache>
                <c:formatCode>General</c:formatCode>
                <c:ptCount val="3"/>
                <c:pt idx="0">
                  <c:v>189</c:v>
                </c:pt>
                <c:pt idx="1">
                  <c:v>124</c:v>
                </c:pt>
                <c:pt idx="2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61-40B7-837E-D08B87364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407568"/>
        <c:axId val="298537344"/>
      </c:barChart>
      <c:catAx>
        <c:axId val="28240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537344"/>
        <c:crosses val="autoZero"/>
        <c:auto val="1"/>
        <c:lblAlgn val="ctr"/>
        <c:lblOffset val="100"/>
        <c:noMultiLvlLbl val="0"/>
      </c:catAx>
      <c:valAx>
        <c:axId val="2985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240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none">
                <a:solidFill>
                  <a:sysClr val="windowText" lastClr="000000"/>
                </a:solidFill>
              </a:rPr>
              <a:t>Number of Completed Projects in 2016 Vs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Sheet1!$D$217</c:f>
              <c:strCache>
                <c:ptCount val="1"/>
                <c:pt idx="0">
                  <c:v>Number of Completed Projects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Sheet1!$C$218:$C$219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Sheet1!$D$218:$D$219</c:f>
              <c:numCache>
                <c:formatCode>General</c:formatCode>
                <c:ptCount val="2"/>
                <c:pt idx="0">
                  <c:v>377</c:v>
                </c:pt>
                <c:pt idx="1">
                  <c:v>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8D-4987-AF99-7D724779F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544784"/>
        <c:axId val="334546864"/>
      </c:barChart>
      <c:catAx>
        <c:axId val="33454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546864"/>
        <c:crosses val="autoZero"/>
        <c:auto val="1"/>
        <c:lblAlgn val="ctr"/>
        <c:lblOffset val="100"/>
        <c:noMultiLvlLbl val="0"/>
      </c:catAx>
      <c:valAx>
        <c:axId val="33454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54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0.41694</cdr:x>
      <cdr:y>0.20534</cdr:y>
    </cdr:from>
    <cdr:to>
      <cdr:x>0.60615</cdr:x>
      <cdr:y>0.29909</cdr:y>
    </cdr:to>
    <cdr:sp macro="" textlink="">
      <cdr:nvSpPr>
        <cdr:cNvPr id="2" name="TextBox 1"/>
        <cdr:cNvSpPr txBox="1"/>
      </cdr:nvSpPr>
      <cdr:spPr>
        <a:xfrm xmlns:a="http://schemas.openxmlformats.org/drawingml/2006/main" rot="21189420">
          <a:off x="2720408" y="563293"/>
          <a:ext cx="123448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~ 19% increased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5743E7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6F23-6B51-4168-A740-4866E4CA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2018-03-25T11:15:00Z</dcterms:created>
  <dcterms:modified xsi:type="dcterms:W3CDTF">2018-03-25T12:03:00Z</dcterms:modified>
</cp:coreProperties>
</file>