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4384" behindDoc="1" locked="0" layoutInCell="1" allowOverlap="1" wp14:anchorId="4EAE7249" wp14:editId="5302D1E0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678E4" wp14:editId="2E3A530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419E8" id="Straight Connector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C476C9" w:rsidRPr="00CD0A93" w14:paraId="5EB9E5CF" w14:textId="77777777" w:rsidTr="00704086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1035102A" w14:textId="77777777" w:rsidR="00C476C9" w:rsidRPr="00CD0A93" w:rsidRDefault="00C476C9" w:rsidP="00704086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C476C9" w:rsidRPr="00321654" w14:paraId="7A5410CE" w14:textId="77777777" w:rsidTr="00704086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1CB22C24" w14:textId="468CEE01" w:rsidR="00C476C9" w:rsidRPr="00714581" w:rsidRDefault="000071D7" w:rsidP="00D2153C">
            <w:pPr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0071D7">
              <w:rPr>
                <w:rFonts w:cs="Arial"/>
                <w:bCs/>
                <w:sz w:val="20"/>
                <w:szCs w:val="20"/>
              </w:rPr>
              <w:t>G</w:t>
            </w:r>
            <w:r w:rsidRPr="000071D7">
              <w:rPr>
                <w:sz w:val="20"/>
                <w:szCs w:val="20"/>
              </w:rPr>
              <w:t>eneral</w:t>
            </w:r>
            <w:r w:rsidRPr="000071D7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71D7">
              <w:rPr>
                <w:rFonts w:cs="Arial"/>
                <w:bCs/>
                <w:sz w:val="20"/>
                <w:szCs w:val="20"/>
              </w:rPr>
              <w:t>Distributions (GD</w:t>
            </w:r>
            <w:r w:rsidR="00D2153C">
              <w:rPr>
                <w:rFonts w:cs="Arial"/>
                <w:bCs/>
                <w:sz w:val="20"/>
                <w:szCs w:val="20"/>
              </w:rPr>
              <w:t>s</w:t>
            </w:r>
            <w:r w:rsidRPr="000071D7">
              <w:rPr>
                <w:rFonts w:cs="Arial"/>
                <w:bCs/>
                <w:sz w:val="20"/>
                <w:szCs w:val="20"/>
              </w:rPr>
              <w:t>)</w:t>
            </w:r>
            <w:r w:rsidR="00BC6656">
              <w:rPr>
                <w:rFonts w:cs="Arial"/>
                <w:bCs/>
                <w:sz w:val="20"/>
                <w:szCs w:val="20"/>
              </w:rPr>
              <w:t>- Phase I</w:t>
            </w:r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217B0AE8" w:rsidR="00B749DB" w:rsidRPr="00321654" w:rsidRDefault="000071D7" w:rsidP="00301903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0071D7">
                  <w:rPr>
                    <w:rFonts w:cs="Arial"/>
                    <w:sz w:val="20"/>
                    <w:szCs w:val="20"/>
                    <w:lang w:val="en-US"/>
                  </w:rPr>
                  <w:t>Performance and Management Development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3-23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2C76E719" w:rsidR="00B749DB" w:rsidRPr="00321654" w:rsidRDefault="000071D7" w:rsidP="000071D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03-23-2017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2DDF7130" w:rsidR="00B749DB" w:rsidRPr="00321654" w:rsidRDefault="000071D7" w:rsidP="000071D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54C8486D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228F5AA9" w14:textId="77777777" w:rsidR="00D2153C" w:rsidRPr="0037000B" w:rsidRDefault="00D2153C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D6AA6D7" w14:textId="322E649D" w:rsidR="007C5B94" w:rsidRPr="000071D7" w:rsidRDefault="000071D7" w:rsidP="002D27E8">
            <w:pPr>
              <w:rPr>
                <w:rFonts w:cs="Arial"/>
                <w:sz w:val="20"/>
                <w:szCs w:val="20"/>
              </w:rPr>
            </w:pPr>
            <w:r w:rsidRPr="000071D7">
              <w:rPr>
                <w:rFonts w:cs="Arial"/>
                <w:sz w:val="20"/>
                <w:szCs w:val="20"/>
              </w:rPr>
              <w:t xml:space="preserve">Since 1986, the Hospital </w:t>
            </w:r>
            <w:r w:rsidR="002D27E8">
              <w:rPr>
                <w:rFonts w:cs="Arial"/>
                <w:sz w:val="20"/>
                <w:szCs w:val="20"/>
              </w:rPr>
              <w:t>used to</w:t>
            </w:r>
            <w:r w:rsidRPr="000071D7">
              <w:rPr>
                <w:rFonts w:cs="Arial"/>
                <w:sz w:val="20"/>
                <w:szCs w:val="20"/>
              </w:rPr>
              <w:t xml:space="preserve"> publish General Distributi</w:t>
            </w:r>
            <w:r w:rsidR="002D27E8">
              <w:rPr>
                <w:rFonts w:cs="Arial"/>
                <w:sz w:val="20"/>
                <w:szCs w:val="20"/>
              </w:rPr>
              <w:t>ons (GDs) through its web portal, and</w:t>
            </w:r>
            <w:r w:rsidRPr="000071D7">
              <w:rPr>
                <w:rFonts w:cs="Arial"/>
                <w:sz w:val="20"/>
                <w:szCs w:val="20"/>
              </w:rPr>
              <w:t xml:space="preserve"> GDs are being active in the web portal without any expiry date</w:t>
            </w:r>
            <w:r w:rsidR="002D27E8">
              <w:rPr>
                <w:rFonts w:cs="Arial"/>
                <w:sz w:val="20"/>
                <w:szCs w:val="20"/>
              </w:rPr>
              <w:t xml:space="preserve">. </w:t>
            </w:r>
            <w:r w:rsidRPr="000071D7">
              <w:rPr>
                <w:rFonts w:cs="Arial"/>
                <w:sz w:val="20"/>
                <w:szCs w:val="20"/>
              </w:rPr>
              <w:t>This event result</w:t>
            </w:r>
            <w:r w:rsidR="002D27E8">
              <w:rPr>
                <w:rFonts w:cs="Arial"/>
                <w:sz w:val="20"/>
                <w:szCs w:val="20"/>
              </w:rPr>
              <w:t>ed</w:t>
            </w:r>
            <w:r w:rsidRPr="000071D7">
              <w:rPr>
                <w:rFonts w:cs="Arial"/>
                <w:sz w:val="20"/>
                <w:szCs w:val="20"/>
              </w:rPr>
              <w:t xml:space="preserve"> in having 6,208 GDs in the web portal (most of them are expired) which makes the searching method difficult to the end-user </w:t>
            </w:r>
            <w:r w:rsidR="002D27E8">
              <w:rPr>
                <w:rFonts w:cs="Arial"/>
                <w:sz w:val="20"/>
                <w:szCs w:val="20"/>
              </w:rPr>
              <w:t xml:space="preserve">with no </w:t>
            </w:r>
            <w:r w:rsidRPr="000071D7">
              <w:rPr>
                <w:rFonts w:cs="Arial"/>
                <w:sz w:val="20"/>
                <w:szCs w:val="20"/>
              </w:rPr>
              <w:t xml:space="preserve">accurate </w:t>
            </w:r>
            <w:r w:rsidR="002D27E8">
              <w:rPr>
                <w:rFonts w:cs="Arial"/>
                <w:sz w:val="20"/>
                <w:szCs w:val="20"/>
              </w:rPr>
              <w:t xml:space="preserve">and updated </w:t>
            </w:r>
            <w:r w:rsidRPr="000071D7">
              <w:rPr>
                <w:rFonts w:cs="Arial"/>
                <w:sz w:val="20"/>
                <w:szCs w:val="20"/>
              </w:rPr>
              <w:t xml:space="preserve">database.  </w:t>
            </w:r>
          </w:p>
          <w:p w14:paraId="550391E2" w14:textId="77777777" w:rsidR="00B749DB" w:rsidRPr="007C5B94" w:rsidRDefault="00B749DB" w:rsidP="007C5B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7095CFCC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3E51AD1C" w14:textId="77777777" w:rsidR="00D2153C" w:rsidRPr="004910B3" w:rsidRDefault="00D2153C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A2FABD1" w14:textId="788A5708" w:rsidR="00BC6656" w:rsidRPr="00C43211" w:rsidRDefault="00BC6656" w:rsidP="00C432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43211">
              <w:rPr>
                <w:rFonts w:cs="Arial"/>
                <w:sz w:val="20"/>
                <w:szCs w:val="20"/>
              </w:rPr>
              <w:t xml:space="preserve">To </w:t>
            </w:r>
            <w:r w:rsidR="002D27E8" w:rsidRPr="00C43211">
              <w:rPr>
                <w:rFonts w:cs="Arial"/>
                <w:sz w:val="20"/>
                <w:szCs w:val="20"/>
              </w:rPr>
              <w:t>clean and update at least 60%</w:t>
            </w:r>
            <w:r w:rsidRPr="00C43211">
              <w:rPr>
                <w:rFonts w:cs="Arial"/>
                <w:sz w:val="20"/>
                <w:szCs w:val="20"/>
              </w:rPr>
              <w:t xml:space="preserve"> </w:t>
            </w:r>
            <w:r w:rsidR="002D27E8" w:rsidRPr="00C43211">
              <w:rPr>
                <w:rFonts w:cs="Arial"/>
                <w:sz w:val="20"/>
                <w:szCs w:val="20"/>
              </w:rPr>
              <w:t xml:space="preserve">of Hospital Portal </w:t>
            </w:r>
            <w:r w:rsidRPr="00C43211">
              <w:rPr>
                <w:rFonts w:cs="Arial"/>
                <w:sz w:val="20"/>
                <w:szCs w:val="20"/>
              </w:rPr>
              <w:t xml:space="preserve">GD database </w:t>
            </w:r>
            <w:r w:rsidR="00301903" w:rsidRPr="00C43211">
              <w:rPr>
                <w:rFonts w:cs="Arial"/>
                <w:sz w:val="20"/>
                <w:szCs w:val="20"/>
                <w:lang w:val="en-US"/>
              </w:rPr>
              <w:t xml:space="preserve">by the </w:t>
            </w:r>
            <w:r w:rsidR="002D27E8" w:rsidRPr="00C43211">
              <w:rPr>
                <w:rFonts w:cs="Arial"/>
                <w:sz w:val="20"/>
                <w:szCs w:val="20"/>
                <w:lang w:val="en-US"/>
              </w:rPr>
              <w:t xml:space="preserve">end </w:t>
            </w:r>
            <w:r w:rsidR="00301903" w:rsidRPr="00C43211">
              <w:rPr>
                <w:rFonts w:cs="Arial"/>
                <w:sz w:val="20"/>
                <w:szCs w:val="20"/>
                <w:lang w:val="en-US"/>
              </w:rPr>
              <w:t>of 2017</w:t>
            </w:r>
            <w:r w:rsidRPr="00C43211">
              <w:rPr>
                <w:rFonts w:cs="Arial"/>
                <w:sz w:val="20"/>
                <w:szCs w:val="20"/>
              </w:rPr>
              <w:t>.</w:t>
            </w:r>
          </w:p>
          <w:p w14:paraId="6708B27B" w14:textId="246640C8" w:rsidR="00301903" w:rsidRPr="00C43211" w:rsidRDefault="00301903" w:rsidP="00C4321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</w:p>
          <w:p w14:paraId="64A08621" w14:textId="77777777" w:rsidR="00C476C9" w:rsidRPr="00301903" w:rsidRDefault="00C476C9" w:rsidP="00C476C9">
            <w:pPr>
              <w:rPr>
                <w:rFonts w:cs="Arial"/>
                <w:color w:val="000000" w:themeColor="text1"/>
                <w:sz w:val="20"/>
                <w:lang w:val="en-US"/>
              </w:rPr>
            </w:pPr>
          </w:p>
          <w:p w14:paraId="0EF0C16A" w14:textId="53B3F5BE" w:rsidR="00B749DB" w:rsidRPr="004910B3" w:rsidRDefault="00B749DB" w:rsidP="00C476C9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4E35165A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65A766BD" w14:textId="77777777" w:rsidR="00C43211" w:rsidRPr="0037000B" w:rsidRDefault="00C43211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45F84B8" w14:textId="77777777" w:rsidR="00B749DB" w:rsidRPr="0037000B" w:rsidRDefault="00A03A36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29E7A982" w:rsidR="00B749DB" w:rsidRPr="0037000B" w:rsidRDefault="00A03A36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6D29DBDD" w:rsidR="00B749DB" w:rsidRPr="0037000B" w:rsidRDefault="00A03A36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C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A03A36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1BAC94E0" w:rsidR="00B749DB" w:rsidRPr="0037000B" w:rsidRDefault="00A03A36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1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A03A36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5224750B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5BAB0EC5" w14:textId="77777777" w:rsidR="002D27E8" w:rsidRDefault="002D27E8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Cs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649C1026" w:rsidR="00B749DB" w:rsidRPr="002D27E8" w:rsidRDefault="002D27E8" w:rsidP="00E212B0">
                <w:pPr>
                  <w:rPr>
                    <w:rFonts w:cs="Arial"/>
                    <w:bCs/>
                    <w:color w:val="00A3E4" w:themeColor="accent2"/>
                    <w:sz w:val="20"/>
                  </w:rPr>
                </w:pPr>
                <w:r w:rsidRPr="002D27E8">
                  <w:rPr>
                    <w:rFonts w:cs="Arial"/>
                    <w:bCs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84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2"/>
      </w:tblGrid>
      <w:tr w:rsidR="00B749DB" w:rsidRPr="00CD0A93" w14:paraId="6BD332CD" w14:textId="77777777" w:rsidTr="001E3DFE">
        <w:trPr>
          <w:trHeight w:val="1295"/>
        </w:trPr>
        <w:tc>
          <w:tcPr>
            <w:tcW w:w="1084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10616" w:type="dxa"/>
              <w:tblLook w:val="04A0" w:firstRow="1" w:lastRow="0" w:firstColumn="1" w:lastColumn="0" w:noHBand="0" w:noVBand="1"/>
            </w:tblPr>
            <w:tblGrid>
              <w:gridCol w:w="5308"/>
              <w:gridCol w:w="5308"/>
            </w:tblGrid>
            <w:tr w:rsidR="00B749DB" w14:paraId="16F98123" w14:textId="77777777" w:rsidTr="008E400D">
              <w:trPr>
                <w:trHeight w:val="402"/>
              </w:trPr>
              <w:tc>
                <w:tcPr>
                  <w:tcW w:w="5308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308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C43211">
              <w:trPr>
                <w:trHeight w:val="387"/>
              </w:trPr>
              <w:tc>
                <w:tcPr>
                  <w:tcW w:w="5308" w:type="dxa"/>
                </w:tcPr>
                <w:p w14:paraId="197447C8" w14:textId="69251CB7" w:rsidR="008E400D" w:rsidRPr="00C43211" w:rsidRDefault="00C43211" w:rsidP="00C43211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C43211"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>GD database cleanup percentage</w:t>
                  </w:r>
                </w:p>
              </w:tc>
              <w:tc>
                <w:tcPr>
                  <w:tcW w:w="5308" w:type="dxa"/>
                </w:tcPr>
                <w:p w14:paraId="1CF29601" w14:textId="1C117FDB" w:rsidR="00BC6656" w:rsidRPr="00C43211" w:rsidRDefault="00C43211" w:rsidP="00C43211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At least 60%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1E3DFE">
        <w:trPr>
          <w:trHeight w:val="1894"/>
        </w:trPr>
        <w:tc>
          <w:tcPr>
            <w:tcW w:w="10842" w:type="dxa"/>
          </w:tcPr>
          <w:p w14:paraId="2050DB7C" w14:textId="4C628B5C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7B89228F" w14:textId="77777777" w:rsidR="002D27E8" w:rsidRPr="00DD439D" w:rsidRDefault="002D27E8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3446DF29" w14:textId="648A53C7" w:rsidR="000071D7" w:rsidRPr="000071D7" w:rsidRDefault="000071D7" w:rsidP="000071D7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0071D7">
              <w:rPr>
                <w:rFonts w:cs="Arial"/>
                <w:sz w:val="20"/>
                <w:szCs w:val="28"/>
              </w:rPr>
              <w:t>The process of publishing GDs has been enhanced by having a mandatory expiry date for each GD in the system, this will prevent the accumulation of future GDs.</w:t>
            </w:r>
          </w:p>
          <w:p w14:paraId="05FAA229" w14:textId="77777777" w:rsidR="00B749DB" w:rsidRPr="00BC6656" w:rsidRDefault="000071D7" w:rsidP="000071D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0071D7">
              <w:rPr>
                <w:rFonts w:cs="Arial"/>
                <w:sz w:val="20"/>
                <w:szCs w:val="28"/>
              </w:rPr>
              <w:t>Coordinating with HITA to archive 4,269 GDs related to Riyadh Site.</w:t>
            </w:r>
          </w:p>
          <w:p w14:paraId="22301DEC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1F07325E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6B960CA5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4109497D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05BAB37F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10753854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73069A07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1A62BD58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6D26CD7C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71C55BB0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5900E502" w14:textId="04A61020" w:rsidR="00BC6656" w:rsidRP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3E43D5">
        <w:trPr>
          <w:trHeight w:val="11480"/>
        </w:trPr>
        <w:tc>
          <w:tcPr>
            <w:tcW w:w="10842" w:type="dxa"/>
          </w:tcPr>
          <w:p w14:paraId="4B182767" w14:textId="35712D9F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0ED2718E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4E9D0AE5" w14:textId="77777777" w:rsidR="000071D7" w:rsidRPr="000071D7" w:rsidRDefault="000071D7" w:rsidP="000071D7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0071D7">
              <w:rPr>
                <w:rFonts w:ascii="Calibri" w:eastAsia="Calibri" w:hAnsi="Calibri" w:cs="Calibri"/>
                <w:color w:val="000000"/>
                <w:lang w:val="en-US"/>
              </w:rPr>
              <w:t>Following are summarized statistics of GDs in the web portal:</w:t>
            </w:r>
          </w:p>
          <w:p w14:paraId="79B7D472" w14:textId="77777777" w:rsidR="000071D7" w:rsidRPr="000071D7" w:rsidRDefault="000071D7" w:rsidP="000071D7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14:paraId="1C5E10C7" w14:textId="657EFEF7" w:rsidR="000071D7" w:rsidRPr="000071D7" w:rsidRDefault="000071D7" w:rsidP="003E43D5">
            <w:pPr>
              <w:rPr>
                <w:rFonts w:ascii="Calibri" w:eastAsia="Calibri" w:hAnsi="Calibri" w:cs="Calibri"/>
                <w:b/>
                <w:bCs/>
                <w:u w:val="single"/>
                <w:lang w:val="en-US"/>
              </w:rPr>
            </w:pPr>
            <w:r w:rsidRPr="000071D7">
              <w:rPr>
                <w:rFonts w:ascii="Calibri" w:eastAsia="Calibri" w:hAnsi="Calibri" w:cs="Calibri"/>
                <w:color w:val="000000"/>
                <w:u w:val="single"/>
                <w:lang w:val="en-US"/>
              </w:rPr>
              <w:t xml:space="preserve">Total Number of Hospital Portal GDs from </w:t>
            </w:r>
            <w:r w:rsidRPr="000071D7">
              <w:rPr>
                <w:rFonts w:ascii="Calibri" w:eastAsia="Calibri" w:hAnsi="Calibri" w:cs="Calibri"/>
                <w:u w:val="single"/>
                <w:lang w:val="en-US"/>
              </w:rPr>
              <w:t>1986 to 2017 is</w:t>
            </w:r>
            <w:r w:rsidR="003E43D5">
              <w:rPr>
                <w:rFonts w:ascii="Calibri" w:eastAsia="Calibri" w:hAnsi="Calibri" w:cs="Calibri"/>
                <w:b/>
                <w:bCs/>
                <w:u w:val="single"/>
                <w:lang w:val="en-US"/>
              </w:rPr>
              <w:t xml:space="preserve"> 6,208, out of which:</w:t>
            </w:r>
          </w:p>
          <w:p w14:paraId="5FB66367" w14:textId="2F290DB0" w:rsidR="000071D7" w:rsidRPr="000071D7" w:rsidRDefault="003E43D5" w:rsidP="003E43D5">
            <w:pPr>
              <w:rPr>
                <w:rFonts w:ascii="Calibri" w:eastAsia="Calibri" w:hAnsi="Calibri" w:cs="Calibri"/>
                <w:lang w:val="en-US"/>
              </w:rPr>
            </w:pPr>
            <w:r w:rsidRPr="000071D7">
              <w:rPr>
                <w:rFonts w:ascii="Calibri" w:eastAsia="Calibri" w:hAnsi="Calibri" w:cs="Calibri"/>
                <w:b/>
                <w:bCs/>
                <w:lang w:val="en-US"/>
              </w:rPr>
              <w:t>3,900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  <w:r w:rsidR="000071D7" w:rsidRPr="000071D7">
              <w:rPr>
                <w:rFonts w:ascii="Calibri" w:eastAsia="Calibri" w:hAnsi="Calibri" w:cs="Calibri"/>
                <w:lang w:val="en-US"/>
              </w:rPr>
              <w:t xml:space="preserve">archived by HITA based on specific keywords and expired events/announcements </w:t>
            </w:r>
          </w:p>
          <w:p w14:paraId="731060B3" w14:textId="1FD27C8C" w:rsidR="000071D7" w:rsidRPr="000071D7" w:rsidRDefault="003E43D5" w:rsidP="003E43D5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0071D7">
              <w:rPr>
                <w:rFonts w:ascii="Calibri" w:eastAsia="Calibri" w:hAnsi="Calibri" w:cs="Calibri"/>
                <w:b/>
                <w:bCs/>
                <w:lang w:val="en-US"/>
              </w:rPr>
              <w:t>670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  <w:r w:rsidRPr="003E43D5">
              <w:rPr>
                <w:rFonts w:ascii="Calibri" w:eastAsia="Calibri" w:hAnsi="Calibri" w:cs="Calibri"/>
                <w:lang w:val="en-US"/>
              </w:rPr>
              <w:t>cont</w:t>
            </w:r>
            <w:r w:rsidR="000071D7" w:rsidRPr="003E43D5">
              <w:rPr>
                <w:rFonts w:ascii="Calibri" w:eastAsia="Calibri" w:hAnsi="Calibri" w:cs="Calibri"/>
                <w:lang w:val="en-US"/>
              </w:rPr>
              <w:t>aining</w:t>
            </w:r>
            <w:r w:rsidR="000071D7" w:rsidRPr="000071D7">
              <w:rPr>
                <w:rFonts w:ascii="Calibri" w:eastAsia="Calibri" w:hAnsi="Calibri" w:cs="Calibri"/>
                <w:lang w:val="en-US"/>
              </w:rPr>
              <w:t xml:space="preserve"> Policy to be updated/archived by Policy Development </w:t>
            </w:r>
          </w:p>
          <w:p w14:paraId="565A9DA6" w14:textId="7FA33201" w:rsidR="000071D7" w:rsidRPr="000071D7" w:rsidRDefault="003E43D5" w:rsidP="003E43D5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0071D7">
              <w:rPr>
                <w:rFonts w:ascii="Calibri" w:eastAsia="Calibri" w:hAnsi="Calibri" w:cs="Calibri"/>
                <w:b/>
                <w:bCs/>
                <w:lang w:val="en-US"/>
              </w:rPr>
              <w:t>296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  <w:r w:rsidRPr="003E43D5">
              <w:rPr>
                <w:rFonts w:ascii="Calibri" w:eastAsia="Calibri" w:hAnsi="Calibri" w:cs="Calibri"/>
                <w:lang w:val="en-US"/>
              </w:rPr>
              <w:t>are re</w:t>
            </w:r>
            <w:r w:rsidR="000071D7" w:rsidRPr="003E43D5">
              <w:rPr>
                <w:rFonts w:ascii="Calibri" w:eastAsia="Calibri" w:hAnsi="Calibri" w:cs="Calibri"/>
                <w:lang w:val="en-US"/>
              </w:rPr>
              <w:t>lated</w:t>
            </w:r>
            <w:r w:rsidR="000071D7" w:rsidRPr="000071D7">
              <w:rPr>
                <w:rFonts w:ascii="Calibri" w:eastAsia="Calibri" w:hAnsi="Calibri" w:cs="Calibri"/>
                <w:lang w:val="en-US"/>
              </w:rPr>
              <w:t xml:space="preserve"> to Jeddah to be archived by KFSH&amp;RC-J </w:t>
            </w:r>
          </w:p>
          <w:p w14:paraId="6D5ED56C" w14:textId="77777777" w:rsidR="000071D7" w:rsidRPr="000071D7" w:rsidRDefault="000071D7" w:rsidP="000071D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6A2E948E" w14:textId="3557FF60" w:rsidR="000071D7" w:rsidRPr="000071D7" w:rsidRDefault="000071D7" w:rsidP="002D27E8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0071D7">
              <w:rPr>
                <w:rFonts w:ascii="Calibri" w:eastAsia="Calibri" w:hAnsi="Calibri" w:cs="Calibri"/>
                <w:b/>
                <w:bCs/>
                <w:lang w:val="en-US"/>
              </w:rPr>
              <w:t xml:space="preserve">Remaining valid </w:t>
            </w:r>
            <w:r w:rsidR="002D27E8" w:rsidRPr="000071D7">
              <w:rPr>
                <w:rFonts w:ascii="Calibri" w:eastAsia="Calibri" w:hAnsi="Calibri" w:cs="Calibri"/>
                <w:b/>
                <w:bCs/>
                <w:lang w:val="en-US"/>
              </w:rPr>
              <w:t>1,342</w:t>
            </w:r>
            <w:r w:rsidR="002D27E8"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  <w:r w:rsidRPr="000071D7">
              <w:rPr>
                <w:rFonts w:ascii="Calibri" w:eastAsia="Calibri" w:hAnsi="Calibri" w:cs="Calibri"/>
                <w:b/>
                <w:bCs/>
                <w:lang w:val="en-US"/>
              </w:rPr>
              <w:t xml:space="preserve">GDs </w:t>
            </w:r>
            <w:r w:rsidR="002D27E8">
              <w:rPr>
                <w:rFonts w:ascii="Calibri" w:eastAsia="Calibri" w:hAnsi="Calibri" w:cs="Calibri"/>
                <w:b/>
                <w:bCs/>
                <w:lang w:val="en-US"/>
              </w:rPr>
              <w:t>to be reviewed in a later stage.</w:t>
            </w:r>
          </w:p>
          <w:p w14:paraId="2BC6DDA7" w14:textId="53FE0CC1" w:rsidR="009E461E" w:rsidRDefault="009E461E" w:rsidP="009E461E"/>
          <w:p w14:paraId="160B22DB" w14:textId="4F9423E8" w:rsidR="002D27E8" w:rsidRPr="009E461E" w:rsidRDefault="00CE6D9D" w:rsidP="00CE6D9D">
            <w:r w:rsidRPr="000071D7">
              <w:rPr>
                <w:rFonts w:eastAsia="Calibri" w:cs="Arial"/>
                <w:noProof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49D4D716" wp14:editId="06779E6D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2797175</wp:posOffset>
                  </wp:positionV>
                  <wp:extent cx="6429375" cy="2333625"/>
                  <wp:effectExtent l="0" t="0" r="9525" b="9525"/>
                  <wp:wrapTight wrapText="bothSides">
                    <wp:wrapPolygon edited="0">
                      <wp:start x="0" y="0"/>
                      <wp:lineTo x="0" y="21512"/>
                      <wp:lineTo x="21568" y="21512"/>
                      <wp:lineTo x="21568" y="0"/>
                      <wp:lineTo x="0" y="0"/>
                    </wp:wrapPolygon>
                  </wp:wrapTight>
                  <wp:docPr id="2" name="Chart 4" descr="cid:image002.png@01D3B0A5.0C1DFA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t 4" descr="cid:image002.png@01D3B0A5.0C1DFA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43D5">
              <w:rPr>
                <w:rFonts w:eastAsia="Calibri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8F9C26" wp14:editId="0308C7BE">
                      <wp:simplePos x="0" y="0"/>
                      <wp:positionH relativeFrom="column">
                        <wp:posOffset>4587900</wp:posOffset>
                      </wp:positionH>
                      <wp:positionV relativeFrom="paragraph">
                        <wp:posOffset>3002785</wp:posOffset>
                      </wp:positionV>
                      <wp:extent cx="1647825" cy="729307"/>
                      <wp:effectExtent l="571500" t="171450" r="0" b="166370"/>
                      <wp:wrapNone/>
                      <wp:docPr id="7" name="Oval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4509">
                                <a:off x="0" y="0"/>
                                <a:ext cx="1647825" cy="729307"/>
                              </a:xfrm>
                              <a:prstGeom prst="wedgeEllipseCallout">
                                <a:avLst>
                                  <a:gd name="adj1" fmla="val -59421"/>
                                  <a:gd name="adj2" fmla="val 14341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A518C6" w14:textId="7D074C08" w:rsidR="003E43D5" w:rsidRPr="003E43D5" w:rsidRDefault="003E43D5" w:rsidP="003E4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E43D5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78% GDs were cleaned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F9C26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7" o:spid="_x0000_s1026" type="#_x0000_t63" style="position:absolute;margin-left:361.25pt;margin-top:236.45pt;width:129.75pt;height:57.45pt;rotation:198192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" adj="-2035,41777" filled="f" strokecolor="#114d22 [1604]" strokeweight="1pt">
                      <v:textbox>
                        <w:txbxContent>
                          <w:p w14:paraId="4CA518C6" w14:textId="7D074C08" w:rsidR="003E43D5" w:rsidRPr="003E43D5" w:rsidRDefault="003E43D5" w:rsidP="003E43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E43D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78% GDs were cleaned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43D5">
              <w:rPr>
                <w:noProof/>
                <w:lang w:val="en-US"/>
              </w:rPr>
              <w:drawing>
                <wp:inline distT="0" distB="0" distL="0" distR="0" wp14:anchorId="585EEA90" wp14:editId="5A4EA6EC">
                  <wp:extent cx="6467475" cy="2647950"/>
                  <wp:effectExtent l="0" t="0" r="9525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61CC780D" w14:textId="69C54662" w:rsidR="008A3BB1" w:rsidRDefault="008A3BB1" w:rsidP="00B749DB"/>
    <w:tbl>
      <w:tblPr>
        <w:tblStyle w:val="TableGrid"/>
        <w:tblW w:w="10571" w:type="dxa"/>
        <w:tblLook w:val="04A0" w:firstRow="1" w:lastRow="0" w:firstColumn="1" w:lastColumn="0" w:noHBand="0" w:noVBand="1"/>
      </w:tblPr>
      <w:tblGrid>
        <w:gridCol w:w="5150"/>
        <w:gridCol w:w="5421"/>
      </w:tblGrid>
      <w:tr w:rsidR="0096065F" w:rsidRPr="00CD0A93" w14:paraId="65026527" w14:textId="77777777" w:rsidTr="00CE6D9D">
        <w:trPr>
          <w:trHeight w:val="156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13DE7BDC" w14:textId="77777777" w:rsidR="0096065F" w:rsidRPr="00CD0A93" w:rsidRDefault="0096065F" w:rsidP="009B1CC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9427153" w14:textId="77777777" w:rsidR="0096065F" w:rsidRPr="001D1B42" w:rsidRDefault="0096065F" w:rsidP="009B1CC1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3E43D5" w:rsidRPr="00CD0A93" w14:paraId="2A8C6B79" w14:textId="77777777" w:rsidTr="00CE6D9D">
        <w:trPr>
          <w:trHeight w:val="67"/>
        </w:trPr>
        <w:sdt>
          <w:sdtPr>
            <w:rPr>
              <w:rFonts w:cs="Arial"/>
              <w:color w:val="000000"/>
              <w:sz w:val="20"/>
              <w:szCs w:val="20"/>
              <w:lang w:val="en-US"/>
            </w:rPr>
            <w:alias w:val="Project Leader"/>
            <w:tag w:val="Project Leader"/>
            <w:id w:val="1036400086"/>
            <w:placeholder>
              <w:docPart w:val="6AA70F100E044DA1AF7BCCC337FB1160"/>
            </w:placeholder>
            <w15:color w:val="FFFFFF"/>
            <w:text w:multiLine="1"/>
          </w:sdtPr>
          <w:sdtEndPr/>
          <w:sdtContent>
            <w:tc>
              <w:tcPr>
                <w:tcW w:w="51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628DA4" w14:textId="7C9C46D7" w:rsidR="003E43D5" w:rsidRPr="00CD0A93" w:rsidRDefault="00CE6D9D" w:rsidP="003E43D5">
                <w:pPr>
                  <w:rPr>
                    <w:rFonts w:cs="Arial"/>
                    <w:color w:val="00A3E4" w:themeColor="accent2"/>
                    <w:sz w:val="20"/>
                  </w:rPr>
                </w:pPr>
                <w:r>
                  <w:rPr>
                    <w:rFonts w:cs="Arial"/>
                    <w:color w:val="000000"/>
                    <w:sz w:val="20"/>
                    <w:szCs w:val="20"/>
                    <w:lang w:val="en-US"/>
                  </w:rPr>
                  <w:br/>
                </w:r>
                <w:r w:rsidR="003E43D5" w:rsidRPr="000071D7">
                  <w:rPr>
                    <w:rFonts w:cs="Arial"/>
                    <w:color w:val="000000"/>
                    <w:sz w:val="20"/>
                    <w:szCs w:val="20"/>
                    <w:lang w:val="en-US"/>
                  </w:rPr>
                  <w:t>Abdulaziz Alshgeri</w:t>
                </w:r>
                <w:r w:rsidR="00445107">
                  <w:rPr>
                    <w:rFonts w:cs="Arial"/>
                    <w:color w:val="000000"/>
                    <w:sz w:val="20"/>
                    <w:szCs w:val="20"/>
                    <w:lang w:val="en-US"/>
                  </w:rPr>
                  <w:br/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9B75D516DE5941C1B985686E6EB31523"/>
            </w:placeholder>
            <w15:color w:val="FFFFFF"/>
          </w:sdtPr>
          <w:sdtEndPr/>
          <w:sdtContent>
            <w:tc>
              <w:tcPr>
                <w:tcW w:w="5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A45CF8" w14:textId="77777777" w:rsidR="00CE6D9D" w:rsidRDefault="00CE6D9D" w:rsidP="00CE6D9D">
                <w:pPr>
                  <w:rPr>
                    <w:rFonts w:cs="Arial"/>
                    <w:sz w:val="20"/>
                    <w:szCs w:val="20"/>
                  </w:rPr>
                </w:pPr>
              </w:p>
              <w:p w14:paraId="58667481" w14:textId="1256A27D" w:rsidR="00445107" w:rsidRPr="000071D7" w:rsidRDefault="003E43D5" w:rsidP="00CE6D9D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Mark Giulieri</w:t>
                </w:r>
              </w:p>
              <w:p w14:paraId="2D499587" w14:textId="77777777" w:rsidR="003E43D5" w:rsidRPr="000071D7" w:rsidRDefault="003E43D5" w:rsidP="003E43D5">
                <w:pPr>
                  <w:rPr>
                    <w:rFonts w:cs="Arial"/>
                    <w:sz w:val="20"/>
                    <w:szCs w:val="20"/>
                  </w:rPr>
                </w:pPr>
                <w:r w:rsidRPr="000071D7">
                  <w:rPr>
                    <w:rFonts w:cs="Arial"/>
                    <w:sz w:val="20"/>
                    <w:szCs w:val="20"/>
                  </w:rPr>
                  <w:t>Layla Alfantoukh</w:t>
                </w:r>
              </w:p>
              <w:p w14:paraId="7AFA197B" w14:textId="77777777" w:rsidR="003E43D5" w:rsidRDefault="003E43D5" w:rsidP="003E43D5">
                <w:pPr>
                  <w:rPr>
                    <w:rFonts w:cs="Arial"/>
                    <w:sz w:val="20"/>
                    <w:szCs w:val="20"/>
                  </w:rPr>
                </w:pPr>
                <w:r w:rsidRPr="000071D7">
                  <w:rPr>
                    <w:rFonts w:cs="Arial"/>
                    <w:sz w:val="20"/>
                    <w:szCs w:val="20"/>
                  </w:rPr>
                  <w:t>Danah Alkadhib</w:t>
                </w:r>
              </w:p>
              <w:p w14:paraId="1BBC86CF" w14:textId="67B081C9" w:rsidR="003E43D5" w:rsidRPr="00CD0A93" w:rsidRDefault="003E43D5" w:rsidP="003E43D5">
                <w:pPr>
                  <w:rPr>
                    <w:rFonts w:cs="Arial"/>
                    <w:color w:val="00A3E4" w:themeColor="accent2"/>
                    <w:sz w:val="20"/>
                  </w:rPr>
                </w:pPr>
                <w:r w:rsidRPr="000071D7">
                  <w:rPr>
                    <w:rFonts w:cs="Arial"/>
                    <w:sz w:val="20"/>
                    <w:szCs w:val="20"/>
                  </w:rPr>
                  <w:t>Refah Aldossari</w:t>
                </w:r>
              </w:p>
            </w:tc>
          </w:sdtContent>
        </w:sdt>
      </w:tr>
      <w:tr w:rsidR="003E43D5" w:rsidRPr="00DD439D" w14:paraId="66A4127D" w14:textId="77777777" w:rsidTr="00CE6D9D">
        <w:trPr>
          <w:trHeight w:val="1472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14:paraId="6803C43E" w14:textId="391EE998" w:rsidR="003E43D5" w:rsidRPr="00DD439D" w:rsidRDefault="003E43D5" w:rsidP="003E43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14:paraId="68D5A190" w14:textId="09B32855" w:rsidR="003E43D5" w:rsidRPr="0096065F" w:rsidRDefault="003E43D5" w:rsidP="003E43D5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341C4" w14:textId="77777777" w:rsidR="00A03A36" w:rsidRDefault="00A03A36" w:rsidP="00DA3815">
      <w:pPr>
        <w:spacing w:line="240" w:lineRule="auto"/>
      </w:pPr>
      <w:r>
        <w:separator/>
      </w:r>
    </w:p>
  </w:endnote>
  <w:endnote w:type="continuationSeparator" w:id="0">
    <w:p w14:paraId="6FC64638" w14:textId="77777777" w:rsidR="00A03A36" w:rsidRDefault="00A03A36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E116E" w14:textId="77777777" w:rsidR="00A03A36" w:rsidRDefault="00A03A36" w:rsidP="00DA3815">
      <w:pPr>
        <w:spacing w:line="240" w:lineRule="auto"/>
      </w:pPr>
      <w:r>
        <w:separator/>
      </w:r>
    </w:p>
  </w:footnote>
  <w:footnote w:type="continuationSeparator" w:id="0">
    <w:p w14:paraId="6F962BE7" w14:textId="77777777" w:rsidR="00A03A36" w:rsidRDefault="00A03A36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F1429"/>
    <w:multiLevelType w:val="hybridMultilevel"/>
    <w:tmpl w:val="C4A47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F6DFD"/>
    <w:multiLevelType w:val="hybridMultilevel"/>
    <w:tmpl w:val="FD58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07666"/>
    <w:multiLevelType w:val="hybridMultilevel"/>
    <w:tmpl w:val="FD58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9"/>
  </w:num>
  <w:num w:numId="5">
    <w:abstractNumId w:val="2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26"/>
  </w:num>
  <w:num w:numId="12">
    <w:abstractNumId w:val="25"/>
  </w:num>
  <w:num w:numId="13">
    <w:abstractNumId w:val="3"/>
  </w:num>
  <w:num w:numId="14">
    <w:abstractNumId w:val="18"/>
  </w:num>
  <w:num w:numId="15">
    <w:abstractNumId w:val="20"/>
  </w:num>
  <w:num w:numId="16">
    <w:abstractNumId w:val="30"/>
  </w:num>
  <w:num w:numId="17">
    <w:abstractNumId w:val="21"/>
  </w:num>
  <w:num w:numId="18">
    <w:abstractNumId w:val="1"/>
  </w:num>
  <w:num w:numId="19">
    <w:abstractNumId w:val="17"/>
  </w:num>
  <w:num w:numId="20">
    <w:abstractNumId w:val="9"/>
  </w:num>
  <w:num w:numId="21">
    <w:abstractNumId w:val="24"/>
  </w:num>
  <w:num w:numId="22">
    <w:abstractNumId w:val="16"/>
  </w:num>
  <w:num w:numId="23">
    <w:abstractNumId w:val="11"/>
  </w:num>
  <w:num w:numId="24">
    <w:abstractNumId w:val="12"/>
  </w:num>
  <w:num w:numId="25">
    <w:abstractNumId w:val="31"/>
  </w:num>
  <w:num w:numId="26">
    <w:abstractNumId w:val="27"/>
  </w:num>
  <w:num w:numId="27">
    <w:abstractNumId w:val="10"/>
  </w:num>
  <w:num w:numId="28">
    <w:abstractNumId w:val="28"/>
  </w:num>
  <w:num w:numId="29">
    <w:abstractNumId w:val="23"/>
  </w:num>
  <w:num w:numId="30">
    <w:abstractNumId w:val="32"/>
  </w:num>
  <w:num w:numId="31">
    <w:abstractNumId w:val="6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071D7"/>
    <w:rsid w:val="000166E9"/>
    <w:rsid w:val="00035DDD"/>
    <w:rsid w:val="00076024"/>
    <w:rsid w:val="0008253B"/>
    <w:rsid w:val="00085065"/>
    <w:rsid w:val="00097EAF"/>
    <w:rsid w:val="000D71CC"/>
    <w:rsid w:val="000E06C4"/>
    <w:rsid w:val="000F31F0"/>
    <w:rsid w:val="001244EA"/>
    <w:rsid w:val="00124C6D"/>
    <w:rsid w:val="00125AEE"/>
    <w:rsid w:val="001530CF"/>
    <w:rsid w:val="001942D3"/>
    <w:rsid w:val="001C31B9"/>
    <w:rsid w:val="001D1B42"/>
    <w:rsid w:val="001E18CF"/>
    <w:rsid w:val="001E3DFE"/>
    <w:rsid w:val="001E7C56"/>
    <w:rsid w:val="002067C1"/>
    <w:rsid w:val="0023755E"/>
    <w:rsid w:val="00237C0B"/>
    <w:rsid w:val="00274E65"/>
    <w:rsid w:val="00294548"/>
    <w:rsid w:val="00297D61"/>
    <w:rsid w:val="002D27E8"/>
    <w:rsid w:val="00301903"/>
    <w:rsid w:val="00303D94"/>
    <w:rsid w:val="00321654"/>
    <w:rsid w:val="00327276"/>
    <w:rsid w:val="00334D49"/>
    <w:rsid w:val="0035648C"/>
    <w:rsid w:val="00362771"/>
    <w:rsid w:val="00363BB4"/>
    <w:rsid w:val="0037000B"/>
    <w:rsid w:val="00374354"/>
    <w:rsid w:val="00374AA2"/>
    <w:rsid w:val="00377B5B"/>
    <w:rsid w:val="003A47CC"/>
    <w:rsid w:val="003D4C9D"/>
    <w:rsid w:val="003E43D5"/>
    <w:rsid w:val="004354BE"/>
    <w:rsid w:val="00440AFE"/>
    <w:rsid w:val="00445107"/>
    <w:rsid w:val="004714F0"/>
    <w:rsid w:val="004820D2"/>
    <w:rsid w:val="004910B3"/>
    <w:rsid w:val="00493ED8"/>
    <w:rsid w:val="004A4AD7"/>
    <w:rsid w:val="004D2577"/>
    <w:rsid w:val="00504D15"/>
    <w:rsid w:val="005109DB"/>
    <w:rsid w:val="00511D7C"/>
    <w:rsid w:val="00520A7E"/>
    <w:rsid w:val="00522F51"/>
    <w:rsid w:val="0052368C"/>
    <w:rsid w:val="00547293"/>
    <w:rsid w:val="00570D98"/>
    <w:rsid w:val="00581F4F"/>
    <w:rsid w:val="00597FE0"/>
    <w:rsid w:val="005E5D13"/>
    <w:rsid w:val="005F78B0"/>
    <w:rsid w:val="006001F0"/>
    <w:rsid w:val="00616BAB"/>
    <w:rsid w:val="00637491"/>
    <w:rsid w:val="00642462"/>
    <w:rsid w:val="0065184C"/>
    <w:rsid w:val="006C3F74"/>
    <w:rsid w:val="006C5CC5"/>
    <w:rsid w:val="006D2AF3"/>
    <w:rsid w:val="006D63B1"/>
    <w:rsid w:val="00714581"/>
    <w:rsid w:val="00727285"/>
    <w:rsid w:val="00760950"/>
    <w:rsid w:val="0076391E"/>
    <w:rsid w:val="007B1CB2"/>
    <w:rsid w:val="007C5B94"/>
    <w:rsid w:val="007D68EF"/>
    <w:rsid w:val="0080056A"/>
    <w:rsid w:val="00847F33"/>
    <w:rsid w:val="008A3BB1"/>
    <w:rsid w:val="008B786E"/>
    <w:rsid w:val="008E400D"/>
    <w:rsid w:val="008E49C2"/>
    <w:rsid w:val="008E6640"/>
    <w:rsid w:val="00902833"/>
    <w:rsid w:val="00923B4A"/>
    <w:rsid w:val="00944197"/>
    <w:rsid w:val="0096065F"/>
    <w:rsid w:val="00964042"/>
    <w:rsid w:val="0097107A"/>
    <w:rsid w:val="009816D4"/>
    <w:rsid w:val="00981B8B"/>
    <w:rsid w:val="009A5985"/>
    <w:rsid w:val="009B0877"/>
    <w:rsid w:val="009B1578"/>
    <w:rsid w:val="009B2A12"/>
    <w:rsid w:val="009B76B3"/>
    <w:rsid w:val="009C36CB"/>
    <w:rsid w:val="009C47EA"/>
    <w:rsid w:val="009C4B13"/>
    <w:rsid w:val="009E10A3"/>
    <w:rsid w:val="009E2711"/>
    <w:rsid w:val="009E461E"/>
    <w:rsid w:val="00A03A36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845E4"/>
    <w:rsid w:val="00BB18B7"/>
    <w:rsid w:val="00BC6656"/>
    <w:rsid w:val="00BD5296"/>
    <w:rsid w:val="00BE35DC"/>
    <w:rsid w:val="00BE6482"/>
    <w:rsid w:val="00BF3E2E"/>
    <w:rsid w:val="00BF5A2A"/>
    <w:rsid w:val="00C345DC"/>
    <w:rsid w:val="00C43211"/>
    <w:rsid w:val="00C441A9"/>
    <w:rsid w:val="00C476C9"/>
    <w:rsid w:val="00C7337A"/>
    <w:rsid w:val="00C84A93"/>
    <w:rsid w:val="00C94ACA"/>
    <w:rsid w:val="00CB75A8"/>
    <w:rsid w:val="00CC0AD8"/>
    <w:rsid w:val="00CD0A93"/>
    <w:rsid w:val="00CE6D9D"/>
    <w:rsid w:val="00D1655C"/>
    <w:rsid w:val="00D2153C"/>
    <w:rsid w:val="00DA3815"/>
    <w:rsid w:val="00DD439D"/>
    <w:rsid w:val="00E23C1B"/>
    <w:rsid w:val="00E53924"/>
    <w:rsid w:val="00EB0D7B"/>
    <w:rsid w:val="00ED38E1"/>
    <w:rsid w:val="00F11F8C"/>
    <w:rsid w:val="00F230C0"/>
    <w:rsid w:val="00F34060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E4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cid:image002.png@01D3B0A5.0C1DFA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400" b="1">
                <a:solidFill>
                  <a:schemeClr val="tx1"/>
                </a:solidFill>
              </a:rPr>
              <a:t>Status Update of 6208</a:t>
            </a:r>
            <a:r>
              <a:rPr lang="en-US" sz="1400" b="1" baseline="0">
                <a:solidFill>
                  <a:schemeClr val="tx1"/>
                </a:solidFill>
              </a:rPr>
              <a:t> GDs accumulated Since 1986 as of end of 2017</a:t>
            </a:r>
            <a:endParaRPr lang="en-US" sz="1400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300046810257650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8314450400287722"/>
          <c:y val="0.15274571149798571"/>
          <c:w val="0.38412422230548543"/>
          <c:h val="0.8632888597258675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8FA-4B94-9150-9E2822AC3E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FA-4B94-9150-9E2822AC3E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8FA-4B94-9150-9E2822AC3E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8FA-4B94-9150-9E2822AC3EAD}"/>
              </c:ext>
            </c:extLst>
          </c:dPt>
          <c:dLbls>
            <c:dLbl>
              <c:idx val="0"/>
              <c:layout>
                <c:manualLayout>
                  <c:x val="-0.11158440357990737"/>
                  <c:y val="-0.11965779603321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FA-4B94-9150-9E2822AC3E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Sheet1!$D$551:$D$554</c:f>
              <c:strCache>
                <c:ptCount val="4"/>
                <c:pt idx="0">
                  <c:v>GDs Archived by HITA</c:v>
                </c:pt>
                <c:pt idx="1">
                  <c:v>GDs containing Policies to be updated</c:v>
                </c:pt>
                <c:pt idx="2">
                  <c:v>GDs Related to Jeddah</c:v>
                </c:pt>
                <c:pt idx="3">
                  <c:v>Remaining GDs to be updated </c:v>
                </c:pt>
              </c:strCache>
            </c:strRef>
          </c:cat>
          <c:val>
            <c:numRef>
              <c:f>Sheet1!$E$551:$E$554</c:f>
              <c:numCache>
                <c:formatCode>General</c:formatCode>
                <c:ptCount val="4"/>
                <c:pt idx="0">
                  <c:v>3900</c:v>
                </c:pt>
                <c:pt idx="1">
                  <c:v>670</c:v>
                </c:pt>
                <c:pt idx="2">
                  <c:v>296</c:v>
                </c:pt>
                <c:pt idx="3">
                  <c:v>1342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8FA-4B94-9150-9E2822AC3E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378760644610149"/>
          <c:y val="0.21859778319077022"/>
          <c:w val="0.28341102023657905"/>
          <c:h val="0.590980569874808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6AA70F100E044DA1AF7BCCC337FB1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06C9E-00A0-4307-9170-1BF2EB8762F8}"/>
      </w:docPartPr>
      <w:docPartBody>
        <w:p w:rsidR="005E256C" w:rsidRDefault="00A22057" w:rsidP="00A22057">
          <w:pPr>
            <w:pStyle w:val="6AA70F100E044DA1AF7BCCC337FB116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75D516DE5941C1B985686E6EB3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E752-425D-4EBF-B8F4-612310EE5BFB}"/>
      </w:docPartPr>
      <w:docPartBody>
        <w:p w:rsidR="005E256C" w:rsidRDefault="00A22057" w:rsidP="00A22057">
          <w:pPr>
            <w:pStyle w:val="9B75D516DE5941C1B985686E6EB31523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307138"/>
    <w:rsid w:val="003372AE"/>
    <w:rsid w:val="003B298D"/>
    <w:rsid w:val="00426A00"/>
    <w:rsid w:val="004C412D"/>
    <w:rsid w:val="004D6A5F"/>
    <w:rsid w:val="005C662A"/>
    <w:rsid w:val="005E256C"/>
    <w:rsid w:val="006D67F3"/>
    <w:rsid w:val="007E62B5"/>
    <w:rsid w:val="00894B10"/>
    <w:rsid w:val="00973406"/>
    <w:rsid w:val="009C63E1"/>
    <w:rsid w:val="009D7071"/>
    <w:rsid w:val="00A22057"/>
    <w:rsid w:val="00AF04DC"/>
    <w:rsid w:val="00B254DF"/>
    <w:rsid w:val="00BC5EC8"/>
    <w:rsid w:val="00C253A4"/>
    <w:rsid w:val="00C465D8"/>
    <w:rsid w:val="00CC3F6B"/>
    <w:rsid w:val="00CC6684"/>
    <w:rsid w:val="00E17380"/>
    <w:rsid w:val="00EE58D8"/>
    <w:rsid w:val="00F6474A"/>
    <w:rsid w:val="00FE4074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057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344D9C5379524494B6D1F0A59188A682">
    <w:name w:val="344D9C5379524494B6D1F0A59188A682"/>
    <w:rsid w:val="006D67F3"/>
    <w:rPr>
      <w:lang w:val="en-US" w:eastAsia="en-US"/>
    </w:rPr>
  </w:style>
  <w:style w:type="paragraph" w:customStyle="1" w:styleId="B296F7A7624845DCB46559B8FA46A580">
    <w:name w:val="B296F7A7624845DCB46559B8FA46A580"/>
    <w:rsid w:val="006D67F3"/>
    <w:rPr>
      <w:lang w:val="en-US" w:eastAsia="en-US"/>
    </w:rPr>
  </w:style>
  <w:style w:type="paragraph" w:customStyle="1" w:styleId="ED6B338CDB404CF598CA439B0D2ECBF8">
    <w:name w:val="ED6B338CDB404CF598CA439B0D2ECBF8"/>
    <w:rsid w:val="006D67F3"/>
    <w:rPr>
      <w:lang w:val="en-US" w:eastAsia="en-US"/>
    </w:rPr>
  </w:style>
  <w:style w:type="paragraph" w:customStyle="1" w:styleId="D26563DDD34040C4B3CFBA2C8563C86B">
    <w:name w:val="D26563DDD34040C4B3CFBA2C8563C86B"/>
    <w:rsid w:val="006D67F3"/>
    <w:rPr>
      <w:lang w:val="en-US" w:eastAsia="en-US"/>
    </w:rPr>
  </w:style>
  <w:style w:type="paragraph" w:customStyle="1" w:styleId="E4EC94E1F11C4F1AB837C1E1CE31EFBC">
    <w:name w:val="E4EC94E1F11C4F1AB837C1E1CE31EFBC"/>
    <w:rsid w:val="00426A00"/>
    <w:rPr>
      <w:lang w:val="en-US" w:eastAsia="en-US"/>
    </w:rPr>
  </w:style>
  <w:style w:type="paragraph" w:customStyle="1" w:styleId="6AA70F100E044DA1AF7BCCC337FB1160">
    <w:name w:val="6AA70F100E044DA1AF7BCCC337FB1160"/>
    <w:rsid w:val="00A22057"/>
    <w:rPr>
      <w:lang w:val="en-US" w:eastAsia="en-US"/>
    </w:rPr>
  </w:style>
  <w:style w:type="paragraph" w:customStyle="1" w:styleId="9B75D516DE5941C1B985686E6EB31523">
    <w:name w:val="9B75D516DE5941C1B985686E6EB31523"/>
    <w:rsid w:val="00A2205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4DDD-A4BB-4CF6-ABFA-802DB550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5</cp:revision>
  <cp:lastPrinted>2017-12-31T20:40:00Z</cp:lastPrinted>
  <dcterms:created xsi:type="dcterms:W3CDTF">2018-04-03T05:41:00Z</dcterms:created>
  <dcterms:modified xsi:type="dcterms:W3CDTF">2018-04-03T09:03:00Z</dcterms:modified>
</cp:coreProperties>
</file>