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CB22C24" w14:textId="0C8A76EE" w:rsidR="00C476C9" w:rsidRPr="00714581" w:rsidRDefault="00B718E2" w:rsidP="00704086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B718E2">
              <w:rPr>
                <w:rFonts w:cs="Arial"/>
                <w:bCs/>
                <w:sz w:val="20"/>
                <w:szCs w:val="20"/>
              </w:rPr>
              <w:t>Improvement &amp; Developmen</w:t>
            </w:r>
            <w:r>
              <w:rPr>
                <w:rFonts w:cs="Arial"/>
                <w:bCs/>
                <w:sz w:val="20"/>
                <w:szCs w:val="20"/>
              </w:rPr>
              <w:t>t of the Employee Files Section</w:t>
            </w: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4B4B06D2" w:rsidR="00B749DB" w:rsidRPr="00321654" w:rsidRDefault="00B718E2" w:rsidP="00301903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B718E2">
                  <w:rPr>
                    <w:rFonts w:cs="Arial"/>
                    <w:sz w:val="20"/>
                    <w:szCs w:val="20"/>
                    <w:lang w:val="en-US"/>
                  </w:rPr>
                  <w:t>Employee Files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2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4D25DC00" w:rsidR="00B749DB" w:rsidRPr="00321654" w:rsidRDefault="00AB765C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7BB1EB99" w:rsidR="00B749DB" w:rsidRPr="00321654" w:rsidRDefault="00AB765C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4FB27C10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0D4E59BE" w14:textId="77777777" w:rsidR="006636D0" w:rsidRPr="0037000B" w:rsidRDefault="006636D0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18843CF4" w14:textId="2C01C506" w:rsidR="00A5203A" w:rsidRDefault="00A5203A" w:rsidP="006425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Since KFSH&amp;RC star</w:t>
            </w:r>
            <w:r w:rsidR="0025606A">
              <w:rPr>
                <w:rFonts w:cs="Arial"/>
                <w:sz w:val="20"/>
                <w:szCs w:val="20"/>
                <w:lang w:val="en-US"/>
              </w:rPr>
              <w:t>t</w:t>
            </w:r>
            <w:r>
              <w:rPr>
                <w:rFonts w:cs="Arial"/>
                <w:sz w:val="20"/>
                <w:szCs w:val="20"/>
                <w:lang w:val="en-US"/>
              </w:rPr>
              <w:t>ed to operate, many</w:t>
            </w:r>
            <w:r w:rsidR="00B718E2" w:rsidRPr="00B718E2">
              <w:rPr>
                <w:rFonts w:cs="Arial"/>
                <w:sz w:val="20"/>
                <w:szCs w:val="20"/>
                <w:lang w:val="en-US"/>
              </w:rPr>
              <w:t xml:space="preserve"> employees left the hospital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for several reasons</w:t>
            </w:r>
            <w:r w:rsidR="00B718E2" w:rsidRPr="00B718E2">
              <w:rPr>
                <w:rFonts w:cs="Arial"/>
                <w:sz w:val="20"/>
                <w:szCs w:val="20"/>
                <w:lang w:val="en-US"/>
              </w:rPr>
              <w:t xml:space="preserve"> but their files </w:t>
            </w:r>
            <w:r w:rsidR="006636D0">
              <w:rPr>
                <w:rFonts w:cs="Arial"/>
                <w:sz w:val="20"/>
                <w:szCs w:val="20"/>
                <w:lang w:val="en-US"/>
              </w:rPr>
              <w:t xml:space="preserve">were </w:t>
            </w:r>
            <w:r w:rsidR="00B718E2" w:rsidRPr="00B718E2">
              <w:rPr>
                <w:rFonts w:cs="Arial"/>
                <w:sz w:val="20"/>
                <w:szCs w:val="20"/>
                <w:lang w:val="en-US"/>
              </w:rPr>
              <w:t>kept without any action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 w:rsidR="00642575">
              <w:rPr>
                <w:rFonts w:cs="Arial"/>
                <w:sz w:val="20"/>
                <w:szCs w:val="20"/>
                <w:lang w:val="en-US"/>
              </w:rPr>
              <w:t xml:space="preserve"> Consequently, t</w:t>
            </w:r>
            <w:r w:rsidR="0025606A">
              <w:rPr>
                <w:rFonts w:cs="Arial"/>
                <w:sz w:val="20"/>
                <w:szCs w:val="20"/>
                <w:lang w:val="en-US"/>
              </w:rPr>
              <w:t>hese in</w:t>
            </w:r>
            <w:r w:rsidR="00B718E2" w:rsidRPr="00B718E2">
              <w:rPr>
                <w:rFonts w:cs="Arial"/>
                <w:sz w:val="20"/>
                <w:szCs w:val="20"/>
                <w:lang w:val="en-US"/>
              </w:rPr>
              <w:t xml:space="preserve">active files </w:t>
            </w:r>
            <w:r>
              <w:rPr>
                <w:rFonts w:cs="Arial"/>
                <w:sz w:val="20"/>
                <w:szCs w:val="20"/>
                <w:lang w:val="en-US"/>
              </w:rPr>
              <w:t>were accumulated</w:t>
            </w:r>
            <w:r w:rsidR="00B718E2" w:rsidRPr="00B718E2">
              <w:rPr>
                <w:rFonts w:cs="Arial"/>
                <w:sz w:val="20"/>
                <w:szCs w:val="20"/>
                <w:lang w:val="en-US"/>
              </w:rPr>
              <w:t xml:space="preserve"> causing </w:t>
            </w:r>
            <w:r>
              <w:rPr>
                <w:rFonts w:cs="Arial"/>
                <w:sz w:val="20"/>
                <w:szCs w:val="20"/>
                <w:lang w:val="en-US"/>
              </w:rPr>
              <w:t>work interruption</w:t>
            </w:r>
            <w:r w:rsidR="00B718E2" w:rsidRPr="00B718E2">
              <w:rPr>
                <w:rFonts w:cs="Arial"/>
                <w:sz w:val="20"/>
                <w:szCs w:val="20"/>
                <w:lang w:val="en-US"/>
              </w:rPr>
              <w:t xml:space="preserve">. </w:t>
            </w:r>
          </w:p>
          <w:p w14:paraId="6E9A00DD" w14:textId="77777777" w:rsidR="006636D0" w:rsidRPr="006636D0" w:rsidRDefault="00B718E2" w:rsidP="006636D0">
            <w:pPr>
              <w:rPr>
                <w:rFonts w:cs="Arial"/>
                <w:sz w:val="20"/>
                <w:szCs w:val="20"/>
                <w:lang w:val="en-US"/>
              </w:rPr>
            </w:pPr>
            <w:r w:rsidRPr="00B718E2">
              <w:rPr>
                <w:rFonts w:cs="Arial"/>
                <w:sz w:val="20"/>
                <w:szCs w:val="20"/>
                <w:lang w:val="en-US"/>
              </w:rPr>
              <w:t>According to the National Center for Documents &amp; Archives (NCDA) regulations,</w:t>
            </w:r>
            <w:r w:rsidR="00A5203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718E2">
              <w:rPr>
                <w:rFonts w:cs="Arial"/>
                <w:sz w:val="20"/>
                <w:szCs w:val="20"/>
                <w:lang w:val="en-US"/>
              </w:rPr>
              <w:t>employee file</w:t>
            </w:r>
            <w:r w:rsidR="006636D0">
              <w:rPr>
                <w:rFonts w:cs="Arial"/>
                <w:sz w:val="20"/>
                <w:szCs w:val="20"/>
                <w:lang w:val="en-US"/>
              </w:rPr>
              <w:t>s</w:t>
            </w:r>
            <w:r w:rsidRPr="00B718E2">
              <w:rPr>
                <w:rFonts w:cs="Arial"/>
                <w:sz w:val="20"/>
                <w:szCs w:val="20"/>
                <w:lang w:val="en-US"/>
              </w:rPr>
              <w:t xml:space="preserve"> can be disposed </w:t>
            </w:r>
            <w:r w:rsidR="006636D0">
              <w:rPr>
                <w:rFonts w:cs="Arial"/>
                <w:sz w:val="20"/>
                <w:szCs w:val="20"/>
                <w:lang w:val="en-US"/>
              </w:rPr>
              <w:t xml:space="preserve">of </w:t>
            </w:r>
            <w:r w:rsidRPr="00B718E2">
              <w:rPr>
                <w:rFonts w:cs="Arial"/>
                <w:sz w:val="20"/>
                <w:szCs w:val="20"/>
                <w:lang w:val="en-US"/>
              </w:rPr>
              <w:t xml:space="preserve">after ten </w:t>
            </w:r>
            <w:r w:rsidR="006636D0" w:rsidRPr="00B718E2">
              <w:rPr>
                <w:rFonts w:cs="Arial"/>
                <w:sz w:val="20"/>
                <w:szCs w:val="20"/>
                <w:lang w:val="en-US"/>
              </w:rPr>
              <w:t>(10)</w:t>
            </w:r>
            <w:r w:rsidR="006636D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718E2">
              <w:rPr>
                <w:rFonts w:cs="Arial"/>
                <w:sz w:val="20"/>
                <w:szCs w:val="20"/>
                <w:lang w:val="en-US"/>
              </w:rPr>
              <w:t>years</w:t>
            </w:r>
            <w:r w:rsidR="006636D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6636D0" w:rsidRPr="006636D0">
              <w:rPr>
                <w:rFonts w:cs="Arial"/>
                <w:sz w:val="20"/>
                <w:szCs w:val="20"/>
                <w:lang w:val="en-US"/>
              </w:rPr>
              <w:t>from the beginning of the year following the end of employment and to make sure that there is an electronic/scanned copy in the system.</w:t>
            </w:r>
          </w:p>
          <w:p w14:paraId="2F280032" w14:textId="46E8DE03" w:rsidR="00B718E2" w:rsidRPr="00B718E2" w:rsidRDefault="00B718E2" w:rsidP="006636D0">
            <w:p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  <w:p w14:paraId="2D6AA6D7" w14:textId="5E37EEA4" w:rsidR="007C5B94" w:rsidRPr="00B718E2" w:rsidRDefault="007C5B94" w:rsidP="007C5B94">
            <w:pPr>
              <w:rPr>
                <w:rFonts w:cs="Arial"/>
                <w:color w:val="00A3E4" w:themeColor="accent2"/>
                <w:sz w:val="20"/>
                <w:szCs w:val="20"/>
                <w:lang w:val="en-US"/>
              </w:rPr>
            </w:pPr>
          </w:p>
          <w:p w14:paraId="550391E2" w14:textId="77777777" w:rsidR="00B749DB" w:rsidRPr="007C5B94" w:rsidRDefault="00B749DB" w:rsidP="007C5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25200E15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9C8EF67" w14:textId="77777777" w:rsidR="006636D0" w:rsidRPr="004910B3" w:rsidRDefault="006636D0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6722302" w14:textId="647E079B" w:rsidR="00A04F27" w:rsidRPr="0025606A" w:rsidRDefault="00E80027" w:rsidP="006636D0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 w:rsidRPr="0025606A">
              <w:rPr>
                <w:rFonts w:cs="Arial"/>
                <w:bCs/>
                <w:sz w:val="20"/>
                <w:szCs w:val="20"/>
                <w:lang w:val="en-US"/>
              </w:rPr>
              <w:t>To categorize 100% em</w:t>
            </w:r>
            <w:r w:rsidR="006636D0">
              <w:rPr>
                <w:rFonts w:cs="Arial"/>
                <w:bCs/>
                <w:sz w:val="20"/>
                <w:szCs w:val="20"/>
                <w:lang w:val="en-US"/>
              </w:rPr>
              <w:t>ployee’s inactive files (over the</w:t>
            </w:r>
            <w:r w:rsidRPr="0025606A">
              <w:rPr>
                <w:rFonts w:cs="Arial"/>
                <w:bCs/>
                <w:sz w:val="20"/>
                <w:szCs w:val="20"/>
                <w:lang w:val="en-US"/>
              </w:rPr>
              <w:t xml:space="preserve"> last 10 years) </w:t>
            </w:r>
            <w:r w:rsidR="006636D0">
              <w:rPr>
                <w:rFonts w:cs="Arial"/>
                <w:bCs/>
                <w:sz w:val="20"/>
                <w:szCs w:val="20"/>
                <w:lang w:val="en-US"/>
              </w:rPr>
              <w:t>as a phase I before the end pf 2017</w:t>
            </w:r>
            <w:r w:rsidRPr="0025606A">
              <w:rPr>
                <w:rFonts w:cs="Arial"/>
                <w:bCs/>
                <w:sz w:val="20"/>
                <w:szCs w:val="20"/>
                <w:lang w:val="en-US"/>
              </w:rPr>
              <w:t xml:space="preserve">  </w:t>
            </w:r>
          </w:p>
          <w:p w14:paraId="76E21D09" w14:textId="77777777" w:rsidR="00E80027" w:rsidRDefault="00E80027" w:rsidP="00E8002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  <w:p w14:paraId="1AAB71BD" w14:textId="77EB37F2" w:rsidR="00A04F27" w:rsidRPr="0025606A" w:rsidRDefault="00A04F27" w:rsidP="00CD72F4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 w:rsidRPr="0025606A">
              <w:rPr>
                <w:rFonts w:cs="Arial"/>
                <w:bCs/>
                <w:sz w:val="20"/>
                <w:szCs w:val="20"/>
                <w:lang w:val="en-US"/>
              </w:rPr>
              <w:t>To dispose</w:t>
            </w:r>
            <w:r w:rsidR="00B718E2" w:rsidRPr="0025606A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6636D0">
              <w:rPr>
                <w:rFonts w:cs="Arial"/>
                <w:bCs/>
                <w:sz w:val="20"/>
                <w:szCs w:val="20"/>
                <w:lang w:val="en-US"/>
              </w:rPr>
              <w:t xml:space="preserve">of </w:t>
            </w:r>
            <w:r w:rsidR="00CD72F4">
              <w:rPr>
                <w:rFonts w:cs="Arial"/>
                <w:bCs/>
                <w:sz w:val="20"/>
                <w:szCs w:val="20"/>
                <w:lang w:val="en-US"/>
              </w:rPr>
              <w:t>25</w:t>
            </w:r>
            <w:r w:rsidR="00E80027" w:rsidRPr="0025606A">
              <w:rPr>
                <w:rFonts w:cs="Arial"/>
                <w:bCs/>
                <w:sz w:val="20"/>
                <w:szCs w:val="20"/>
                <w:lang w:val="en-US"/>
              </w:rPr>
              <w:t>%</w:t>
            </w:r>
            <w:r w:rsidRPr="0025606A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CD72F4">
              <w:rPr>
                <w:rFonts w:cs="Arial"/>
                <w:bCs/>
                <w:sz w:val="20"/>
                <w:szCs w:val="20"/>
                <w:lang w:val="en-US"/>
              </w:rPr>
              <w:t xml:space="preserve">of </w:t>
            </w:r>
            <w:r w:rsidRPr="0025606A">
              <w:rPr>
                <w:rFonts w:cs="Arial"/>
                <w:bCs/>
                <w:sz w:val="20"/>
                <w:szCs w:val="20"/>
                <w:lang w:val="en-US"/>
              </w:rPr>
              <w:t>employee’s inactive</w:t>
            </w:r>
            <w:r w:rsidR="00B718E2" w:rsidRPr="0025606A">
              <w:rPr>
                <w:rFonts w:cs="Arial"/>
                <w:bCs/>
                <w:sz w:val="20"/>
                <w:szCs w:val="20"/>
                <w:lang w:val="en-US"/>
              </w:rPr>
              <w:t xml:space="preserve"> files </w:t>
            </w:r>
            <w:r w:rsidR="00CD72F4">
              <w:rPr>
                <w:rFonts w:cs="Arial"/>
                <w:bCs/>
                <w:sz w:val="20"/>
                <w:szCs w:val="20"/>
                <w:lang w:val="en-US"/>
              </w:rPr>
              <w:t>before the end of 2017</w:t>
            </w:r>
          </w:p>
          <w:p w14:paraId="64A08621" w14:textId="0545BD2C" w:rsidR="00C476C9" w:rsidRPr="00301903" w:rsidRDefault="00C476C9" w:rsidP="00A04F27">
            <w:pPr>
              <w:rPr>
                <w:rFonts w:cs="Arial"/>
                <w:color w:val="000000" w:themeColor="text1"/>
                <w:sz w:val="20"/>
                <w:lang w:val="en-US"/>
              </w:rPr>
            </w:pPr>
          </w:p>
          <w:p w14:paraId="0EF0C16A" w14:textId="53B3F5BE" w:rsidR="00B749DB" w:rsidRPr="00CD72F4" w:rsidRDefault="00B749DB" w:rsidP="00C476C9">
            <w:pPr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A5537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A5537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A5537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61C02926" w:rsidR="00B749DB" w:rsidRPr="0037000B" w:rsidRDefault="00A5537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6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A5537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A5537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610D751B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5C527B2D" w14:textId="77777777" w:rsidR="00CD72F4" w:rsidRDefault="00CD72F4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2321C19D" w:rsidR="00B749DB" w:rsidRPr="0037000B" w:rsidRDefault="00CD72F4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84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B749DB" w:rsidRPr="00CD0A93" w14:paraId="6BD332CD" w14:textId="77777777" w:rsidTr="001E3DFE">
        <w:trPr>
          <w:trHeight w:val="1295"/>
        </w:trPr>
        <w:tc>
          <w:tcPr>
            <w:tcW w:w="1084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8E400D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8E49C2">
              <w:trPr>
                <w:trHeight w:val="566"/>
              </w:trPr>
              <w:tc>
                <w:tcPr>
                  <w:tcW w:w="5308" w:type="dxa"/>
                </w:tcPr>
                <w:p w14:paraId="4605B1BD" w14:textId="49128AEC" w:rsidR="00A5203A" w:rsidRPr="00A5203A" w:rsidRDefault="00A5203A" w:rsidP="00A5203A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</w:pPr>
                  <w:r w:rsidRPr="00A5203A"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categorize 100% employee’s inactive files (%)</w:t>
                  </w:r>
                </w:p>
                <w:p w14:paraId="5282B804" w14:textId="77777777" w:rsidR="00A5203A" w:rsidRDefault="00A5203A" w:rsidP="00E80027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</w:pPr>
                </w:p>
                <w:p w14:paraId="197447C8" w14:textId="353850A0" w:rsidR="008E400D" w:rsidRPr="00A5203A" w:rsidRDefault="00CD72F4" w:rsidP="00A5203A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Inactive files disposal (%)</w:t>
                  </w:r>
                </w:p>
              </w:tc>
              <w:tc>
                <w:tcPr>
                  <w:tcW w:w="5308" w:type="dxa"/>
                </w:tcPr>
                <w:p w14:paraId="45184CDF" w14:textId="77777777" w:rsidR="008E400D" w:rsidRPr="00A5203A" w:rsidRDefault="00E80027" w:rsidP="00A5203A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A5203A">
                    <w:rPr>
                      <w:rFonts w:cs="Arial"/>
                      <w:color w:val="000000" w:themeColor="text1"/>
                      <w:sz w:val="20"/>
                    </w:rPr>
                    <w:t>100%</w:t>
                  </w:r>
                </w:p>
                <w:p w14:paraId="3D101F32" w14:textId="77777777" w:rsidR="00A5203A" w:rsidRDefault="00A5203A" w:rsidP="006001F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14:paraId="1CF29601" w14:textId="7A779ECE" w:rsidR="00A5203A" w:rsidRPr="00A5203A" w:rsidRDefault="00CD72F4" w:rsidP="00A5203A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At least 25</w:t>
                  </w:r>
                  <w:r w:rsidR="00A5203A" w:rsidRPr="00A5203A">
                    <w:rPr>
                      <w:rFonts w:cs="Arial"/>
                      <w:color w:val="000000" w:themeColor="text1"/>
                      <w:sz w:val="20"/>
                    </w:rPr>
                    <w:t>%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1E3DFE">
        <w:trPr>
          <w:trHeight w:val="1894"/>
        </w:trPr>
        <w:tc>
          <w:tcPr>
            <w:tcW w:w="1084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E87431E" w14:textId="3D625BD3" w:rsidR="00B718E2" w:rsidRPr="00A5203A" w:rsidRDefault="00B718E2" w:rsidP="006636D0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A5203A">
              <w:rPr>
                <w:rFonts w:cs="Arial"/>
                <w:sz w:val="20"/>
                <w:szCs w:val="28"/>
              </w:rPr>
              <w:t xml:space="preserve">Phase </w:t>
            </w:r>
            <w:r w:rsidR="006636D0">
              <w:rPr>
                <w:rFonts w:cs="Arial"/>
                <w:sz w:val="20"/>
                <w:szCs w:val="28"/>
              </w:rPr>
              <w:t>I</w:t>
            </w:r>
            <w:r w:rsidRPr="00A5203A">
              <w:rPr>
                <w:rFonts w:cs="Arial"/>
                <w:sz w:val="20"/>
                <w:szCs w:val="28"/>
              </w:rPr>
              <w:t xml:space="preserve"> of the process will include categorization of employees’ file by year in order to get a quota for disposal </w:t>
            </w:r>
          </w:p>
          <w:p w14:paraId="1626ACBE" w14:textId="73FD18EF" w:rsidR="00B718E2" w:rsidRPr="00A5203A" w:rsidRDefault="00B718E2" w:rsidP="006636D0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A5203A">
              <w:rPr>
                <w:rFonts w:cs="Arial"/>
                <w:sz w:val="20"/>
                <w:szCs w:val="28"/>
              </w:rPr>
              <w:t xml:space="preserve">Phase </w:t>
            </w:r>
            <w:r w:rsidR="006636D0">
              <w:rPr>
                <w:rFonts w:cs="Arial"/>
                <w:sz w:val="20"/>
                <w:szCs w:val="28"/>
              </w:rPr>
              <w:t>II</w:t>
            </w:r>
            <w:r w:rsidRPr="00A5203A">
              <w:rPr>
                <w:rFonts w:cs="Arial"/>
                <w:sz w:val="20"/>
                <w:szCs w:val="28"/>
              </w:rPr>
              <w:t xml:space="preserve"> will describe and map the flow of the disposal process. (Phase 2)</w:t>
            </w:r>
          </w:p>
          <w:p w14:paraId="64BDBC81" w14:textId="02F1E5FF" w:rsidR="00B718E2" w:rsidRPr="00A5203A" w:rsidRDefault="00B718E2" w:rsidP="00CD72F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A5203A">
              <w:rPr>
                <w:rFonts w:cs="Arial"/>
                <w:sz w:val="20"/>
                <w:szCs w:val="28"/>
              </w:rPr>
              <w:t>Retrieve employee IDs who are no</w:t>
            </w:r>
            <w:r w:rsidR="00CD72F4">
              <w:rPr>
                <w:rFonts w:cs="Arial"/>
                <w:sz w:val="20"/>
                <w:szCs w:val="28"/>
              </w:rPr>
              <w:t xml:space="preserve"> longer</w:t>
            </w:r>
            <w:r w:rsidRPr="00A5203A">
              <w:rPr>
                <w:rFonts w:cs="Arial"/>
                <w:sz w:val="20"/>
                <w:szCs w:val="28"/>
              </w:rPr>
              <w:t xml:space="preserve"> active for more than/equal to 10 years</w:t>
            </w:r>
          </w:p>
          <w:p w14:paraId="5DF585A4" w14:textId="73EA8BAF" w:rsidR="00B718E2" w:rsidRPr="00A5203A" w:rsidRDefault="00B718E2" w:rsidP="00B718E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A5203A">
              <w:rPr>
                <w:rFonts w:cs="Arial"/>
                <w:sz w:val="20"/>
                <w:szCs w:val="28"/>
              </w:rPr>
              <w:t>Categorize the IDs by year</w:t>
            </w:r>
          </w:p>
          <w:p w14:paraId="2F14CA2F" w14:textId="3E3018F9" w:rsidR="00B718E2" w:rsidRPr="00A5203A" w:rsidRDefault="00B718E2" w:rsidP="00B718E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A5203A">
              <w:rPr>
                <w:rFonts w:cs="Arial"/>
                <w:sz w:val="20"/>
                <w:szCs w:val="28"/>
              </w:rPr>
              <w:t>Retrieve the files</w:t>
            </w:r>
          </w:p>
          <w:p w14:paraId="4B9D2C3D" w14:textId="753B2509" w:rsidR="00B718E2" w:rsidRPr="00A5203A" w:rsidRDefault="00B718E2" w:rsidP="00B718E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A5203A">
              <w:rPr>
                <w:rFonts w:cs="Arial"/>
                <w:sz w:val="20"/>
                <w:szCs w:val="28"/>
              </w:rPr>
              <w:t>Make sure that these files are scanned and uploaded in the system</w:t>
            </w:r>
          </w:p>
          <w:p w14:paraId="5900E502" w14:textId="43BCAD73" w:rsidR="00B749DB" w:rsidRPr="00301903" w:rsidRDefault="00B718E2" w:rsidP="00B718E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A5203A">
              <w:rPr>
                <w:rFonts w:cs="Arial"/>
                <w:sz w:val="20"/>
                <w:szCs w:val="28"/>
              </w:rPr>
              <w:t>Put them in boxes and contact the documents disposal committee to initiate the disposal process.</w:t>
            </w:r>
          </w:p>
        </w:tc>
      </w:tr>
      <w:tr w:rsidR="00B749DB" w:rsidRPr="00CD0A93" w14:paraId="4C64EF4B" w14:textId="77777777" w:rsidTr="00487355">
        <w:trPr>
          <w:trHeight w:val="12510"/>
        </w:trPr>
        <w:tc>
          <w:tcPr>
            <w:tcW w:w="10842" w:type="dxa"/>
          </w:tcPr>
          <w:p w14:paraId="4B182767" w14:textId="35712D9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0ED2718E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64BEA6" w14:textId="77777777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48"/>
              <w:gridCol w:w="4374"/>
            </w:tblGrid>
            <w:tr w:rsidR="00A5203A" w14:paraId="107B2C03" w14:textId="77777777" w:rsidTr="00900B86">
              <w:trPr>
                <w:trHeight w:val="394"/>
                <w:jc w:val="center"/>
              </w:trPr>
              <w:tc>
                <w:tcPr>
                  <w:tcW w:w="8722" w:type="dxa"/>
                  <w:gridSpan w:val="2"/>
                  <w:shd w:val="clear" w:color="auto" w:fill="FDEBD4" w:themeFill="accent3" w:themeFillTint="33"/>
                  <w:vAlign w:val="center"/>
                </w:tcPr>
                <w:p w14:paraId="377EA48B" w14:textId="2928FC90" w:rsidR="00A5203A" w:rsidRPr="0025606A" w:rsidRDefault="00A5203A" w:rsidP="00A520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606A">
                    <w:rPr>
                      <w:b/>
                      <w:bCs/>
                      <w:sz w:val="20"/>
                      <w:szCs w:val="20"/>
                      <w:lang w:val="en-US"/>
                    </w:rPr>
                    <w:t>Categoriz</w:t>
                  </w:r>
                  <w:r w:rsidR="00900B86" w:rsidRPr="0025606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ing </w:t>
                  </w:r>
                  <w:r w:rsidRPr="0025606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100% </w:t>
                  </w:r>
                  <w:r w:rsidR="00900B86" w:rsidRPr="0025606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of </w:t>
                  </w:r>
                  <w:r w:rsidRPr="0025606A">
                    <w:rPr>
                      <w:b/>
                      <w:bCs/>
                      <w:sz w:val="20"/>
                      <w:szCs w:val="20"/>
                      <w:lang w:val="en-US"/>
                    </w:rPr>
                    <w:t>employee’s inactive files</w:t>
                  </w:r>
                  <w:r w:rsidR="00900B86" w:rsidRPr="0025606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AB765C">
                    <w:rPr>
                      <w:b/>
                      <w:bCs/>
                      <w:sz w:val="20"/>
                      <w:szCs w:val="20"/>
                      <w:lang w:val="en-US"/>
                    </w:rPr>
                    <w:t>(</w:t>
                  </w:r>
                  <w:r w:rsidR="00900B86" w:rsidRPr="0025606A">
                    <w:rPr>
                      <w:b/>
                      <w:bCs/>
                      <w:sz w:val="20"/>
                      <w:szCs w:val="20"/>
                      <w:lang w:val="en-US"/>
                    </w:rPr>
                    <w:t>in year</w:t>
                  </w:r>
                  <w:r w:rsidR="0025606A">
                    <w:rPr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  <w:r w:rsidR="00AB765C">
                    <w:rPr>
                      <w:b/>
                      <w:bCs/>
                      <w:sz w:val="20"/>
                      <w:szCs w:val="20"/>
                      <w:lang w:val="en-US"/>
                    </w:rPr>
                    <w:t>)</w:t>
                  </w:r>
                  <w:r w:rsidR="00900B86" w:rsidRPr="0025606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B718E2" w14:paraId="5BA54F58" w14:textId="77777777" w:rsidTr="00900B86">
              <w:trPr>
                <w:trHeight w:val="394"/>
                <w:jc w:val="center"/>
              </w:trPr>
              <w:tc>
                <w:tcPr>
                  <w:tcW w:w="4348" w:type="dxa"/>
                  <w:shd w:val="clear" w:color="auto" w:fill="FDEBD4" w:themeFill="accent3" w:themeFillTint="33"/>
                  <w:vAlign w:val="center"/>
                </w:tcPr>
                <w:p w14:paraId="2C768554" w14:textId="77777777" w:rsidR="00B718E2" w:rsidRPr="0025606A" w:rsidRDefault="00B718E2" w:rsidP="00B718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606A">
                    <w:rPr>
                      <w:b/>
                      <w:bCs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4374" w:type="dxa"/>
                  <w:shd w:val="clear" w:color="auto" w:fill="FDEBD4" w:themeFill="accent3" w:themeFillTint="33"/>
                  <w:vAlign w:val="center"/>
                </w:tcPr>
                <w:p w14:paraId="59E5B032" w14:textId="342F46F2" w:rsidR="00B718E2" w:rsidRPr="0025606A" w:rsidRDefault="00B718E2" w:rsidP="00B718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606A">
                    <w:rPr>
                      <w:b/>
                      <w:bCs/>
                      <w:sz w:val="20"/>
                      <w:szCs w:val="20"/>
                    </w:rPr>
                    <w:t>No. of Files</w:t>
                  </w:r>
                </w:p>
              </w:tc>
            </w:tr>
            <w:tr w:rsidR="00B718E2" w14:paraId="68B21F90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6FE1D35C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1990 - 1993</w:t>
                  </w:r>
                </w:p>
              </w:tc>
              <w:tc>
                <w:tcPr>
                  <w:tcW w:w="4374" w:type="dxa"/>
                  <w:vAlign w:val="center"/>
                </w:tcPr>
                <w:p w14:paraId="45765BF2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453</w:t>
                  </w:r>
                </w:p>
              </w:tc>
            </w:tr>
            <w:tr w:rsidR="00B718E2" w14:paraId="3F3ABFAF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1471D08D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1994</w:t>
                  </w:r>
                </w:p>
              </w:tc>
              <w:tc>
                <w:tcPr>
                  <w:tcW w:w="4374" w:type="dxa"/>
                  <w:vAlign w:val="center"/>
                </w:tcPr>
                <w:p w14:paraId="6D5A60A6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479</w:t>
                  </w:r>
                </w:p>
              </w:tc>
            </w:tr>
            <w:tr w:rsidR="00B718E2" w14:paraId="17971BE9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4BD86E52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1995</w:t>
                  </w:r>
                </w:p>
              </w:tc>
              <w:tc>
                <w:tcPr>
                  <w:tcW w:w="4374" w:type="dxa"/>
                  <w:vAlign w:val="center"/>
                </w:tcPr>
                <w:p w14:paraId="490D2026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621</w:t>
                  </w:r>
                </w:p>
              </w:tc>
            </w:tr>
            <w:tr w:rsidR="00B718E2" w14:paraId="669F333D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1B1685C6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1996</w:t>
                  </w:r>
                </w:p>
              </w:tc>
              <w:tc>
                <w:tcPr>
                  <w:tcW w:w="4374" w:type="dxa"/>
                  <w:vAlign w:val="center"/>
                </w:tcPr>
                <w:p w14:paraId="4A16C563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612</w:t>
                  </w:r>
                </w:p>
              </w:tc>
            </w:tr>
            <w:tr w:rsidR="00B718E2" w14:paraId="7EBFBAEB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047DA7EB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1997</w:t>
                  </w:r>
                </w:p>
              </w:tc>
              <w:tc>
                <w:tcPr>
                  <w:tcW w:w="4374" w:type="dxa"/>
                  <w:vAlign w:val="center"/>
                </w:tcPr>
                <w:p w14:paraId="639FA667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644</w:t>
                  </w:r>
                </w:p>
              </w:tc>
            </w:tr>
            <w:tr w:rsidR="00B718E2" w14:paraId="6367A025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1C72D318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1998</w:t>
                  </w:r>
                </w:p>
              </w:tc>
              <w:tc>
                <w:tcPr>
                  <w:tcW w:w="4374" w:type="dxa"/>
                  <w:vAlign w:val="center"/>
                </w:tcPr>
                <w:p w14:paraId="7C18EDCC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720</w:t>
                  </w:r>
                </w:p>
              </w:tc>
            </w:tr>
            <w:tr w:rsidR="00B718E2" w14:paraId="291C39BC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1977A128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1999</w:t>
                  </w:r>
                </w:p>
              </w:tc>
              <w:tc>
                <w:tcPr>
                  <w:tcW w:w="4374" w:type="dxa"/>
                  <w:vAlign w:val="center"/>
                </w:tcPr>
                <w:p w14:paraId="1D6E3CB9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919</w:t>
                  </w:r>
                </w:p>
              </w:tc>
            </w:tr>
            <w:tr w:rsidR="00B718E2" w14:paraId="4A6C71DB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3ADFA170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4374" w:type="dxa"/>
                  <w:vAlign w:val="center"/>
                </w:tcPr>
                <w:p w14:paraId="30410BBF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690</w:t>
                  </w:r>
                </w:p>
              </w:tc>
            </w:tr>
            <w:tr w:rsidR="00B718E2" w14:paraId="3FB04380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3D58C5BC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4374" w:type="dxa"/>
                  <w:vAlign w:val="center"/>
                </w:tcPr>
                <w:p w14:paraId="11A69BB6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869</w:t>
                  </w:r>
                </w:p>
              </w:tc>
            </w:tr>
            <w:tr w:rsidR="00B718E2" w14:paraId="625818C7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681A49AF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4374" w:type="dxa"/>
                  <w:vAlign w:val="center"/>
                </w:tcPr>
                <w:p w14:paraId="5389A3A7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802</w:t>
                  </w:r>
                </w:p>
              </w:tc>
            </w:tr>
            <w:tr w:rsidR="00B718E2" w14:paraId="447A9496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68BB85B3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4374" w:type="dxa"/>
                  <w:vAlign w:val="center"/>
                </w:tcPr>
                <w:p w14:paraId="7D050415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846</w:t>
                  </w:r>
                </w:p>
              </w:tc>
            </w:tr>
            <w:tr w:rsidR="00B718E2" w14:paraId="42B82075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2DA31B2E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4374" w:type="dxa"/>
                  <w:vAlign w:val="center"/>
                </w:tcPr>
                <w:p w14:paraId="655681A2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857</w:t>
                  </w:r>
                </w:p>
              </w:tc>
            </w:tr>
            <w:tr w:rsidR="00B718E2" w14:paraId="412BD624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2CC204F8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4374" w:type="dxa"/>
                  <w:vAlign w:val="center"/>
                </w:tcPr>
                <w:p w14:paraId="2A45571E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753</w:t>
                  </w:r>
                </w:p>
              </w:tc>
            </w:tr>
            <w:tr w:rsidR="00B718E2" w14:paraId="1C7BE634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49C2FE6A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4374" w:type="dxa"/>
                  <w:vAlign w:val="center"/>
                </w:tcPr>
                <w:p w14:paraId="58A71275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690</w:t>
                  </w:r>
                </w:p>
              </w:tc>
            </w:tr>
            <w:tr w:rsidR="00B718E2" w14:paraId="1353E8B2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583B083F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4374" w:type="dxa"/>
                  <w:vAlign w:val="center"/>
                </w:tcPr>
                <w:p w14:paraId="6BB82AEE" w14:textId="77777777" w:rsidR="00B718E2" w:rsidRPr="0025606A" w:rsidRDefault="00B718E2" w:rsidP="00B718E2">
                  <w:pPr>
                    <w:jc w:val="center"/>
                    <w:rPr>
                      <w:sz w:val="20"/>
                      <w:szCs w:val="20"/>
                    </w:rPr>
                  </w:pPr>
                  <w:r w:rsidRPr="0025606A">
                    <w:rPr>
                      <w:sz w:val="20"/>
                      <w:szCs w:val="20"/>
                    </w:rPr>
                    <w:t>806</w:t>
                  </w:r>
                </w:p>
              </w:tc>
            </w:tr>
            <w:tr w:rsidR="00B718E2" w14:paraId="7D93E3F4" w14:textId="77777777" w:rsidTr="00900B86">
              <w:trPr>
                <w:trHeight w:val="279"/>
                <w:jc w:val="center"/>
              </w:trPr>
              <w:tc>
                <w:tcPr>
                  <w:tcW w:w="4348" w:type="dxa"/>
                  <w:vAlign w:val="center"/>
                </w:tcPr>
                <w:p w14:paraId="1512AE70" w14:textId="77777777" w:rsidR="00B718E2" w:rsidRPr="0025606A" w:rsidRDefault="00B718E2" w:rsidP="00B718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606A">
                    <w:rPr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4374" w:type="dxa"/>
                  <w:vAlign w:val="center"/>
                </w:tcPr>
                <w:p w14:paraId="08BAB3E4" w14:textId="77777777" w:rsidR="00B718E2" w:rsidRPr="0025606A" w:rsidRDefault="00B718E2" w:rsidP="00B718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606A">
                    <w:rPr>
                      <w:b/>
                      <w:bCs/>
                      <w:sz w:val="20"/>
                      <w:szCs w:val="20"/>
                    </w:rPr>
                    <w:t>10761</w:t>
                  </w:r>
                </w:p>
              </w:tc>
            </w:tr>
          </w:tbl>
          <w:p w14:paraId="0D929B85" w14:textId="3CAE8800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3C2217D4" w14:textId="6F1DA6B2" w:rsidR="009E461E" w:rsidRPr="009E461E" w:rsidRDefault="00487355" w:rsidP="009E461E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F90FFE3" wp14:editId="0852B52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6772275" cy="3081338"/>
                      <wp:effectExtent l="0" t="0" r="9525" b="5080"/>
                      <wp:wrapNone/>
                      <wp:docPr id="44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72275" cy="3081338"/>
                                <a:chOff x="0" y="0"/>
                                <a:chExt cx="6772275" cy="3081338"/>
                              </a:xfrm>
                            </wpg:grpSpPr>
                            <wpg:graphicFrame>
                              <wpg:cNvPr id="2" name="Chart 2"/>
                              <wpg:cNvFrPr/>
                              <wpg:xfrm>
                                <a:off x="0" y="0"/>
                                <a:ext cx="6772275" cy="3081338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9"/>
                                </a:graphicData>
                              </a:graphic>
                            </wpg:graphicFrame>
                            <wps:wsp>
                              <wps:cNvPr id="3" name="TextBox 42"/>
                              <wps:cNvSpPr txBox="1"/>
                              <wps:spPr>
                                <a:xfrm rot="1058035">
                                  <a:off x="2602017" y="1306346"/>
                                  <a:ext cx="2371789" cy="2624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EF47453" w14:textId="5C520DC7" w:rsidR="00487355" w:rsidRDefault="00487355" w:rsidP="0048735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28% of in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tive files were disposed of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90FFE3" id="Group 43" o:spid="_x0000_s1026" style="position:absolute;margin-left:-.15pt;margin-top:.95pt;width:533.25pt;height:242.65pt;z-index:251668480" coordsize="67722,30813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Chart 2" o:spid="_x0000_s1027" type="#_x0000_t75" style="position:absolute;left:-60;top:-60;width:67847;height:30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">
                        <v:imagedata r:id="rId10" o:title="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2" o:spid="_x0000_s1028" type="#_x0000_t202" style="position:absolute;left:26020;top:13063;width:23718;height:2624;rotation:11556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" fillcolor="window" stroked="f">
                        <v:textbox>
                          <w:txbxContent>
                            <w:p w14:paraId="7EF47453" w14:textId="5C520DC7" w:rsidR="00487355" w:rsidRDefault="00487355" w:rsidP="004873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28% of in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ac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tive files were disposed of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206B5B8" w14:textId="77777777" w:rsidR="009E461E" w:rsidRPr="009E461E" w:rsidRDefault="009E461E" w:rsidP="009E461E"/>
          <w:p w14:paraId="2BC6DDA7" w14:textId="77777777" w:rsidR="009E461E" w:rsidRPr="009E461E" w:rsidRDefault="009E461E" w:rsidP="009E461E"/>
          <w:p w14:paraId="26FD059D" w14:textId="77777777" w:rsidR="009E461E" w:rsidRPr="009E461E" w:rsidRDefault="009E461E" w:rsidP="009E461E"/>
          <w:p w14:paraId="160B22DB" w14:textId="0AC2BAAD" w:rsidR="00B749DB" w:rsidRPr="009E461E" w:rsidRDefault="00B749DB" w:rsidP="009E461E"/>
        </w:tc>
      </w:tr>
    </w:tbl>
    <w:p w14:paraId="61CC780D" w14:textId="69C54662" w:rsidR="008A3BB1" w:rsidRDefault="008A3BB1" w:rsidP="00B749DB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4883"/>
        <w:gridCol w:w="5139"/>
      </w:tblGrid>
      <w:tr w:rsidR="0096065F" w:rsidRPr="00CD0A93" w14:paraId="65026527" w14:textId="77777777" w:rsidTr="009B1CC1">
        <w:trPr>
          <w:trHeight w:val="32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9B1CC1">
        <w:trPr>
          <w:trHeight w:val="14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6628DA4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BBC86CF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6065F" w:rsidRPr="00DD439D" w14:paraId="66A4127D" w14:textId="77777777" w:rsidTr="009B1CC1">
        <w:trPr>
          <w:trHeight w:val="313"/>
        </w:trPr>
        <w:sdt>
          <w:sdtPr>
            <w:rPr>
              <w:color w:val="000000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48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01C553C8" w:rsidR="0096065F" w:rsidRPr="0025606A" w:rsidRDefault="0025606A" w:rsidP="00237C0B">
                <w:pPr>
                  <w:rPr>
                    <w:rFonts w:cs="Arial"/>
                    <w:sz w:val="20"/>
                    <w:szCs w:val="20"/>
                  </w:rPr>
                </w:pPr>
                <w:r w:rsidRPr="0025606A">
                  <w:rPr>
                    <w:color w:val="000000"/>
                    <w:sz w:val="20"/>
                    <w:szCs w:val="20"/>
                  </w:rPr>
                  <w:t>Saad Bin Khathlan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ED6B338CDB404CF598CA439B0D2ECBF8"/>
            </w:placeholder>
            <w15:color w:val="FFFFFF"/>
          </w:sdtPr>
          <w:sdtEndPr/>
          <w:sdtContent>
            <w:tc>
              <w:tcPr>
                <w:tcW w:w="5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8DE97C" w14:textId="042E0743" w:rsidR="00237C0B" w:rsidRPr="0025606A" w:rsidRDefault="0025606A" w:rsidP="00237C0B">
                <w:pPr>
                  <w:rPr>
                    <w:rFonts w:cs="Arial"/>
                    <w:sz w:val="20"/>
                    <w:szCs w:val="20"/>
                  </w:rPr>
                </w:pPr>
                <w:r w:rsidRPr="0025606A">
                  <w:rPr>
                    <w:color w:val="000000"/>
                    <w:sz w:val="20"/>
                    <w:szCs w:val="20"/>
                  </w:rPr>
                  <w:t>Mohammed Alabdullah</w:t>
                </w:r>
              </w:p>
              <w:p w14:paraId="68D5A190" w14:textId="1B2EFA78" w:rsidR="0096065F" w:rsidRPr="0025606A" w:rsidRDefault="0025606A" w:rsidP="0025606A">
                <w:pPr>
                  <w:rPr>
                    <w:rFonts w:cs="Arial"/>
                    <w:sz w:val="20"/>
                    <w:szCs w:val="20"/>
                  </w:rPr>
                </w:pPr>
                <w:r w:rsidRPr="0025606A">
                  <w:rPr>
                    <w:rFonts w:cs="Arial"/>
                    <w:sz w:val="20"/>
                    <w:szCs w:val="20"/>
                  </w:rPr>
                  <w:t>Ibrahim Almaghrabi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67191" w14:textId="77777777" w:rsidR="00A5537B" w:rsidRDefault="00A5537B" w:rsidP="00DA3815">
      <w:pPr>
        <w:spacing w:line="240" w:lineRule="auto"/>
      </w:pPr>
      <w:r>
        <w:separator/>
      </w:r>
    </w:p>
  </w:endnote>
  <w:endnote w:type="continuationSeparator" w:id="0">
    <w:p w14:paraId="3336DFCB" w14:textId="77777777" w:rsidR="00A5537B" w:rsidRDefault="00A5537B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5C90" w14:textId="77777777" w:rsidR="00A5537B" w:rsidRDefault="00A5537B" w:rsidP="00DA3815">
      <w:pPr>
        <w:spacing w:line="240" w:lineRule="auto"/>
      </w:pPr>
      <w:r>
        <w:separator/>
      </w:r>
    </w:p>
  </w:footnote>
  <w:footnote w:type="continuationSeparator" w:id="0">
    <w:p w14:paraId="49DB3614" w14:textId="77777777" w:rsidR="00A5537B" w:rsidRDefault="00A5537B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09A1"/>
    <w:multiLevelType w:val="hybridMultilevel"/>
    <w:tmpl w:val="228EF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D3733"/>
    <w:multiLevelType w:val="hybridMultilevel"/>
    <w:tmpl w:val="EE085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93A8E"/>
    <w:multiLevelType w:val="hybridMultilevel"/>
    <w:tmpl w:val="418E2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9"/>
  </w:num>
  <w:num w:numId="5">
    <w:abstractNumId w:val="20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25"/>
  </w:num>
  <w:num w:numId="12">
    <w:abstractNumId w:val="24"/>
  </w:num>
  <w:num w:numId="13">
    <w:abstractNumId w:val="4"/>
  </w:num>
  <w:num w:numId="14">
    <w:abstractNumId w:val="17"/>
  </w:num>
  <w:num w:numId="15">
    <w:abstractNumId w:val="18"/>
  </w:num>
  <w:num w:numId="16">
    <w:abstractNumId w:val="30"/>
  </w:num>
  <w:num w:numId="17">
    <w:abstractNumId w:val="19"/>
  </w:num>
  <w:num w:numId="18">
    <w:abstractNumId w:val="2"/>
  </w:num>
  <w:num w:numId="19">
    <w:abstractNumId w:val="16"/>
  </w:num>
  <w:num w:numId="20">
    <w:abstractNumId w:val="9"/>
  </w:num>
  <w:num w:numId="21">
    <w:abstractNumId w:val="23"/>
  </w:num>
  <w:num w:numId="22">
    <w:abstractNumId w:val="15"/>
  </w:num>
  <w:num w:numId="23">
    <w:abstractNumId w:val="11"/>
  </w:num>
  <w:num w:numId="24">
    <w:abstractNumId w:val="12"/>
  </w:num>
  <w:num w:numId="25">
    <w:abstractNumId w:val="31"/>
  </w:num>
  <w:num w:numId="26">
    <w:abstractNumId w:val="27"/>
  </w:num>
  <w:num w:numId="27">
    <w:abstractNumId w:val="10"/>
  </w:num>
  <w:num w:numId="28">
    <w:abstractNumId w:val="28"/>
  </w:num>
  <w:num w:numId="29">
    <w:abstractNumId w:val="22"/>
  </w:num>
  <w:num w:numId="30">
    <w:abstractNumId w:val="32"/>
  </w:num>
  <w:num w:numId="31">
    <w:abstractNumId w:val="26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5DDD"/>
    <w:rsid w:val="00076024"/>
    <w:rsid w:val="0008253B"/>
    <w:rsid w:val="00097EAF"/>
    <w:rsid w:val="000D71CC"/>
    <w:rsid w:val="000E06C4"/>
    <w:rsid w:val="000F31F0"/>
    <w:rsid w:val="001244EA"/>
    <w:rsid w:val="00124C6D"/>
    <w:rsid w:val="00125AEE"/>
    <w:rsid w:val="001942D3"/>
    <w:rsid w:val="001C31B9"/>
    <w:rsid w:val="001D1B42"/>
    <w:rsid w:val="001E18CF"/>
    <w:rsid w:val="001E3DFE"/>
    <w:rsid w:val="001E7C56"/>
    <w:rsid w:val="0023755E"/>
    <w:rsid w:val="00237C0B"/>
    <w:rsid w:val="0025606A"/>
    <w:rsid w:val="00274E65"/>
    <w:rsid w:val="00294548"/>
    <w:rsid w:val="00297D61"/>
    <w:rsid w:val="00301903"/>
    <w:rsid w:val="00303D94"/>
    <w:rsid w:val="00321654"/>
    <w:rsid w:val="00327276"/>
    <w:rsid w:val="00334D49"/>
    <w:rsid w:val="0035648C"/>
    <w:rsid w:val="00362771"/>
    <w:rsid w:val="00363BB4"/>
    <w:rsid w:val="0037000B"/>
    <w:rsid w:val="00374354"/>
    <w:rsid w:val="00374AA2"/>
    <w:rsid w:val="00377B5B"/>
    <w:rsid w:val="003A47CC"/>
    <w:rsid w:val="003D4C9D"/>
    <w:rsid w:val="004354BE"/>
    <w:rsid w:val="00440AFE"/>
    <w:rsid w:val="004714F0"/>
    <w:rsid w:val="004820D2"/>
    <w:rsid w:val="00487355"/>
    <w:rsid w:val="004910B3"/>
    <w:rsid w:val="00493ED8"/>
    <w:rsid w:val="004A4AD7"/>
    <w:rsid w:val="004D2577"/>
    <w:rsid w:val="00504D15"/>
    <w:rsid w:val="005109DB"/>
    <w:rsid w:val="00511D7C"/>
    <w:rsid w:val="00522F51"/>
    <w:rsid w:val="0052368C"/>
    <w:rsid w:val="00547293"/>
    <w:rsid w:val="00570D98"/>
    <w:rsid w:val="00581F4F"/>
    <w:rsid w:val="00597FE0"/>
    <w:rsid w:val="005C25AA"/>
    <w:rsid w:val="005F78B0"/>
    <w:rsid w:val="006001F0"/>
    <w:rsid w:val="00616BAB"/>
    <w:rsid w:val="00637491"/>
    <w:rsid w:val="00642462"/>
    <w:rsid w:val="00642575"/>
    <w:rsid w:val="0065184C"/>
    <w:rsid w:val="006636D0"/>
    <w:rsid w:val="006C3F74"/>
    <w:rsid w:val="006C5CC5"/>
    <w:rsid w:val="006D2AF3"/>
    <w:rsid w:val="006D63B1"/>
    <w:rsid w:val="00714581"/>
    <w:rsid w:val="00727285"/>
    <w:rsid w:val="00760950"/>
    <w:rsid w:val="0076391E"/>
    <w:rsid w:val="007C5B94"/>
    <w:rsid w:val="007D68EF"/>
    <w:rsid w:val="0080056A"/>
    <w:rsid w:val="00847F33"/>
    <w:rsid w:val="008A3BB1"/>
    <w:rsid w:val="008B786E"/>
    <w:rsid w:val="008E400D"/>
    <w:rsid w:val="008E49C2"/>
    <w:rsid w:val="008E6640"/>
    <w:rsid w:val="00900B86"/>
    <w:rsid w:val="00902833"/>
    <w:rsid w:val="00923B4A"/>
    <w:rsid w:val="00944197"/>
    <w:rsid w:val="0096065F"/>
    <w:rsid w:val="00964042"/>
    <w:rsid w:val="0097107A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A04F27"/>
    <w:rsid w:val="00A11756"/>
    <w:rsid w:val="00A22B24"/>
    <w:rsid w:val="00A2683F"/>
    <w:rsid w:val="00A5203A"/>
    <w:rsid w:val="00A5537B"/>
    <w:rsid w:val="00A70EA8"/>
    <w:rsid w:val="00AB765C"/>
    <w:rsid w:val="00AE2E61"/>
    <w:rsid w:val="00AF2E89"/>
    <w:rsid w:val="00B236BD"/>
    <w:rsid w:val="00B57125"/>
    <w:rsid w:val="00B67535"/>
    <w:rsid w:val="00B718E2"/>
    <w:rsid w:val="00B749DB"/>
    <w:rsid w:val="00B845E4"/>
    <w:rsid w:val="00BB18B7"/>
    <w:rsid w:val="00BD5296"/>
    <w:rsid w:val="00BE35DC"/>
    <w:rsid w:val="00BE6482"/>
    <w:rsid w:val="00BF3E2E"/>
    <w:rsid w:val="00BF5A2A"/>
    <w:rsid w:val="00C345DC"/>
    <w:rsid w:val="00C441A9"/>
    <w:rsid w:val="00C476C9"/>
    <w:rsid w:val="00C7337A"/>
    <w:rsid w:val="00C84A93"/>
    <w:rsid w:val="00C94ACA"/>
    <w:rsid w:val="00CB75A8"/>
    <w:rsid w:val="00CC0AD8"/>
    <w:rsid w:val="00CC1B84"/>
    <w:rsid w:val="00CD0A93"/>
    <w:rsid w:val="00CD72F4"/>
    <w:rsid w:val="00D1655C"/>
    <w:rsid w:val="00DA3815"/>
    <w:rsid w:val="00DD439D"/>
    <w:rsid w:val="00E23C1B"/>
    <w:rsid w:val="00E53924"/>
    <w:rsid w:val="00E80027"/>
    <w:rsid w:val="00EB0D7B"/>
    <w:rsid w:val="00ED38E1"/>
    <w:rsid w:val="00F11F8C"/>
    <w:rsid w:val="00F34060"/>
    <w:rsid w:val="00F3533A"/>
    <w:rsid w:val="00F40463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7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f40658\Desktop\Book1%20(Autosaved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Number of Disposed of Employee's Inactive Files </a:t>
            </a:r>
          </a:p>
          <a:p>
            <a:pPr>
              <a:defRPr/>
            </a:pPr>
            <a:r>
              <a:rPr lang="en-US" sz="1800" b="1" i="0" baseline="0">
                <a:effectLst/>
              </a:rPr>
              <a:t>(more than 10 year old)</a:t>
            </a:r>
            <a:endParaRPr lang="en-US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4353743756713955E-2"/>
          <c:y val="0.29606481481481484"/>
          <c:w val="0.90876861911248441"/>
          <c:h val="0.490632473024205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Sheet1!$B$419</c:f>
              <c:strCache>
                <c:ptCount val="1"/>
                <c:pt idx="0">
                  <c:v>Inactive Employee Files for Disposal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875293014533521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C1A-4427-9A20-046908CD74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Sheet1!$A$420:$A$421</c:f>
              <c:strCache>
                <c:ptCount val="2"/>
                <c:pt idx="0">
                  <c:v>Before Disposal</c:v>
                </c:pt>
                <c:pt idx="1">
                  <c:v>Number of inactove Files Disposed of</c:v>
                </c:pt>
              </c:strCache>
            </c:strRef>
          </c:cat>
          <c:val>
            <c:numRef>
              <c:f>Sheet1!$B$420:$B$421</c:f>
              <c:numCache>
                <c:formatCode>General</c:formatCode>
                <c:ptCount val="2"/>
                <c:pt idx="0">
                  <c:v>10761</c:v>
                </c:pt>
                <c:pt idx="1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1A-4427-9A20-046908CD74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24976336"/>
        <c:axId val="224975920"/>
      </c:barChart>
      <c:lineChart>
        <c:grouping val="standard"/>
        <c:varyColors val="0"/>
        <c:ser>
          <c:idx val="1"/>
          <c:order val="1"/>
          <c:tx>
            <c:strRef>
              <c:f>Sheet1!$C$419</c:f>
              <c:strCache>
                <c:ptCount val="1"/>
                <c:pt idx="0">
                  <c:v>Targer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1A-4427-9A20-046908CD7452}"/>
                </c:ext>
              </c:extLst>
            </c:dLbl>
            <c:dLbl>
              <c:idx val="1"/>
              <c:layout>
                <c:manualLayout>
                  <c:x val="-0.2388888888888889"/>
                  <c:y val="-2.7777777777777776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C1A-4427-9A20-046908CD74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Sheet1!$A$420:$A$421</c:f>
              <c:strCache>
                <c:ptCount val="2"/>
                <c:pt idx="0">
                  <c:v>Before Disposal</c:v>
                </c:pt>
                <c:pt idx="1">
                  <c:v>Number of inactove Files Disposed of</c:v>
                </c:pt>
              </c:strCache>
            </c:strRef>
          </c:cat>
          <c:val>
            <c:numRef>
              <c:f>Sheet1!$C$420:$C$421</c:f>
              <c:numCache>
                <c:formatCode>0</c:formatCode>
                <c:ptCount val="2"/>
                <c:pt idx="0">
                  <c:v>2690</c:v>
                </c:pt>
                <c:pt idx="1">
                  <c:v>2690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C1A-4427-9A20-046908CD74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976336"/>
        <c:axId val="224975920"/>
      </c:lineChart>
      <c:catAx>
        <c:axId val="22497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975920"/>
        <c:crosses val="autoZero"/>
        <c:auto val="1"/>
        <c:lblAlgn val="ctr"/>
        <c:lblOffset val="100"/>
        <c:noMultiLvlLbl val="0"/>
      </c:catAx>
      <c:valAx>
        <c:axId val="224975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97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3.0433643052002472E-2"/>
          <c:y val="0.89409667541557303"/>
          <c:w val="0.9522597649977298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426A00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6B338CDB404CF598CA439B0D2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713-DAD2-42BE-B1D4-457F51A8165E}"/>
      </w:docPartPr>
      <w:docPartBody>
        <w:p w:rsidR="00426A00" w:rsidRDefault="006D67F3" w:rsidP="006D67F3">
          <w:pPr>
            <w:pStyle w:val="ED6B338CDB404CF598CA439B0D2ECBF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3372AE"/>
    <w:rsid w:val="00361607"/>
    <w:rsid w:val="003B298D"/>
    <w:rsid w:val="00426A00"/>
    <w:rsid w:val="004C412D"/>
    <w:rsid w:val="004D6A5F"/>
    <w:rsid w:val="006D3811"/>
    <w:rsid w:val="006D67F3"/>
    <w:rsid w:val="007E62B5"/>
    <w:rsid w:val="009C63E1"/>
    <w:rsid w:val="009D7071"/>
    <w:rsid w:val="00A04B44"/>
    <w:rsid w:val="00AF04DC"/>
    <w:rsid w:val="00B254DF"/>
    <w:rsid w:val="00BC5EC8"/>
    <w:rsid w:val="00C253A4"/>
    <w:rsid w:val="00C465D8"/>
    <w:rsid w:val="00CC3F6B"/>
    <w:rsid w:val="00CC6684"/>
    <w:rsid w:val="00E17380"/>
    <w:rsid w:val="00EE58D8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3E44-E22E-4150-85C6-909DE983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6</cp:revision>
  <cp:lastPrinted>2017-12-31T20:40:00Z</cp:lastPrinted>
  <dcterms:created xsi:type="dcterms:W3CDTF">2018-03-29T11:39:00Z</dcterms:created>
  <dcterms:modified xsi:type="dcterms:W3CDTF">2018-04-01T06:43:00Z</dcterms:modified>
</cp:coreProperties>
</file>