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8EBBC72" w:rsidR="00B749DB" w:rsidRPr="00321654" w:rsidRDefault="009628EE" w:rsidP="009628EE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Newspapers’ Number Optimization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3645CD08" w:rsidR="00B749DB" w:rsidRPr="00321654" w:rsidRDefault="009628E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02CBFDDD" w:rsidR="00B749DB" w:rsidRPr="00321654" w:rsidRDefault="009628EE" w:rsidP="009628EE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Medical &amp; Clinical Affairs and MCA Operations Offices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237938D0" w:rsidR="00B749DB" w:rsidRPr="00321654" w:rsidRDefault="009628E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4C2E0C9" w:rsidR="00B749DB" w:rsidRPr="00321654" w:rsidRDefault="009628E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40C9C10" w:rsidR="00B749DB" w:rsidRPr="00321654" w:rsidRDefault="009628EE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2D732276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4FDE182" w14:textId="77777777" w:rsidR="009628EE" w:rsidRPr="0037000B" w:rsidRDefault="009628E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4E2EFAD3" w14:textId="72C0530F" w:rsidR="009628EE" w:rsidRPr="009628EE" w:rsidRDefault="003E7AED" w:rsidP="003E7AE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The n</w:t>
                </w:r>
                <w:r w:rsidR="009628EE" w:rsidRP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>umber of Newspapers delivered to MCA and MCA Operations Offices was 25 copies</w:t>
                </w:r>
                <w:r w:rsid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with an</w:t>
                </w:r>
                <w:r w:rsidR="009628EE" w:rsidRP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average cost of 1.75 SR per </w:t>
                </w:r>
                <w:r w:rsid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each; delivery was done including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w</w:t>
                </w:r>
                <w:r w:rsidR="009628EE" w:rsidRP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>eekend.</w:t>
                </w:r>
              </w:p>
              <w:p w14:paraId="07BD27BC" w14:textId="77777777" w:rsidR="003E7AED" w:rsidRDefault="009628EE" w:rsidP="003E7AE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This project was initiated to reduce the </w:t>
                </w:r>
                <w:r w:rsidR="003E7AED">
                  <w:rPr>
                    <w:rFonts w:cs="Arial"/>
                    <w:color w:val="000000" w:themeColor="text1"/>
                    <w:sz w:val="20"/>
                    <w:szCs w:val="20"/>
                  </w:rPr>
                  <w:t>n</w:t>
                </w:r>
                <w:r w:rsidRP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umber of </w:t>
                </w:r>
                <w:r w:rsidR="003E7AED">
                  <w:rPr>
                    <w:rFonts w:cs="Arial"/>
                    <w:color w:val="000000" w:themeColor="text1"/>
                    <w:sz w:val="20"/>
                    <w:szCs w:val="20"/>
                  </w:rPr>
                  <w:t>n</w:t>
                </w:r>
                <w:r w:rsidRP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ewspapers </w:t>
                </w:r>
                <w:r w:rsidR="003E7AED">
                  <w:rPr>
                    <w:rFonts w:cs="Arial"/>
                    <w:color w:val="000000" w:themeColor="text1"/>
                    <w:sz w:val="20"/>
                    <w:szCs w:val="20"/>
                  </w:rPr>
                  <w:t>d</w:t>
                </w:r>
                <w:r w:rsidRPr="009628EE">
                  <w:rPr>
                    <w:rFonts w:cs="Arial"/>
                    <w:color w:val="000000" w:themeColor="text1"/>
                    <w:sz w:val="20"/>
                    <w:szCs w:val="20"/>
                  </w:rPr>
                  <w:t>elivered to Medical and Clinical Affairs Administ</w:t>
                </w:r>
                <w:r w:rsidR="003E7AED">
                  <w:rPr>
                    <w:rFonts w:cs="Arial"/>
                    <w:color w:val="000000" w:themeColor="text1"/>
                    <w:sz w:val="20"/>
                    <w:szCs w:val="20"/>
                  </w:rPr>
                  <w:t>ration &amp; MCA Operations Offices</w:t>
                </w:r>
              </w:p>
              <w:p w14:paraId="2D6AA6D7" w14:textId="3561E5E4" w:rsidR="00B749DB" w:rsidRPr="00B67535" w:rsidRDefault="009C2A88" w:rsidP="003E7AED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A385A65" w14:textId="63AC197A" w:rsidR="00B749DB" w:rsidRDefault="00B749DB" w:rsidP="003E7AE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C5A40E6" w14:textId="0D78A0C2" w:rsidR="003E7AED" w:rsidRDefault="003E7AED" w:rsidP="003E7AE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7BBE6D9" w14:textId="26A2376F" w:rsidR="003E7AED" w:rsidRPr="003E7AED" w:rsidRDefault="003E7AED" w:rsidP="003E7AE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aim of this project is to reduce the number of newspapers delivered </w:t>
            </w:r>
            <w:r w:rsidRPr="00E10795">
              <w:t>to MCA and MCA Operations Offices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by at least 75% before the end of 2017.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2E7BD6E" w:rsidR="00B749DB" w:rsidRPr="0037000B" w:rsidRDefault="009C2A8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E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9C2A8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3AFF3F21" w:rsidR="00B749DB" w:rsidRPr="0037000B" w:rsidRDefault="009C2A8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33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9C2A8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9C2A8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9C2A8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CF09BAB" w:rsidR="00B749DB" w:rsidRPr="0037000B" w:rsidRDefault="00D6133D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07507B21" w:rsidR="00B749DB" w:rsidRPr="00D6133D" w:rsidRDefault="00D6133D" w:rsidP="00D6133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Number of Newspapers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0985F8D6" w:rsidR="00B749DB" w:rsidRPr="00D6133D" w:rsidRDefault="00D6133D" w:rsidP="00D6133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At </w:t>
                  </w:r>
                  <w:r w:rsidR="00C741EE">
                    <w:rPr>
                      <w:rFonts w:cs="Arial"/>
                      <w:color w:val="000000" w:themeColor="text1"/>
                      <w:sz w:val="20"/>
                    </w:rPr>
                    <w:t xml:space="preserve">least </w:t>
                  </w:r>
                  <w:bookmarkStart w:id="0" w:name="_GoBack"/>
                  <w:bookmarkEnd w:id="0"/>
                  <w:r>
                    <w:rPr>
                      <w:rFonts w:cs="Arial"/>
                      <w:color w:val="000000" w:themeColor="text1"/>
                      <w:sz w:val="20"/>
                    </w:rPr>
                    <w:t>75% decrease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5E36B6B" w14:textId="77777777" w:rsidR="00B749DB" w:rsidRDefault="00B749DB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03104DB1" w14:textId="3C97E9F9" w:rsidR="00D6133D" w:rsidRDefault="00D6133D" w:rsidP="00D6133D">
            <w:pPr>
              <w:pStyle w:val="NoSpacing"/>
              <w:ind w:left="360"/>
              <w:rPr>
                <w:sz w:val="20"/>
                <w:szCs w:val="20"/>
              </w:rPr>
            </w:pPr>
            <w:r w:rsidRPr="00D6133D">
              <w:rPr>
                <w:sz w:val="20"/>
                <w:szCs w:val="20"/>
              </w:rPr>
              <w:t>Memo</w:t>
            </w:r>
            <w:r>
              <w:rPr>
                <w:sz w:val="20"/>
                <w:szCs w:val="20"/>
              </w:rPr>
              <w:t xml:space="preserve"> sent </w:t>
            </w:r>
            <w:r w:rsidRPr="00D6133D">
              <w:rPr>
                <w:sz w:val="20"/>
                <w:szCs w:val="20"/>
              </w:rPr>
              <w:t>to public and media affairs to deliver 2 newspapers only to the MCA Executive offices effective in 14 May 2017 (MCO –ED/2170/38).</w:t>
            </w:r>
          </w:p>
          <w:p w14:paraId="2AF7C3AF" w14:textId="77777777" w:rsidR="00D6133D" w:rsidRPr="00D6133D" w:rsidRDefault="00D6133D" w:rsidP="00D6133D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67834E7E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152F794B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79F84F21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20C5A673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677B54CB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5F73AB58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3DEA801E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42D988AD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45E0BE1D" w14:textId="77777777" w:rsid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2E5D21A7" w:rsidR="00D6133D" w:rsidRPr="00D6133D" w:rsidRDefault="00D6133D" w:rsidP="00D6133D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D6133D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2185029" w14:textId="18FEA91D" w:rsidR="00B749DB" w:rsidRDefault="00D6133D" w:rsidP="00D6133D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AA7AAC" wp14:editId="7A47C7C5">
                  <wp:extent cx="6645910" cy="2320290"/>
                  <wp:effectExtent l="0" t="0" r="2540" b="38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D929B85" w14:textId="6C55C94C" w:rsidR="00D6133D" w:rsidRPr="00D6133D" w:rsidRDefault="00D6133D" w:rsidP="00D6133D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66CF29B6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09028824" w14:textId="70898563" w:rsidR="00C741EE" w:rsidRPr="00CD0A93" w:rsidRDefault="00C741EE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416A272E" w:rsidR="00BF5A2A" w:rsidRPr="00DD439D" w:rsidRDefault="00C741EE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C741EE">
                  <w:rPr>
                    <w:rFonts w:cs="Arial"/>
                    <w:sz w:val="20"/>
                    <w:szCs w:val="20"/>
                  </w:rPr>
                  <w:t>Manhal AlQurashi, Clinical Quality specialist, Clinical Services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AA758" w14:textId="466E65AB" w:rsidR="00BF5A2A" w:rsidRPr="00581F4F" w:rsidRDefault="00C741EE" w:rsidP="00C741EE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C741EE">
                  <w:rPr>
                    <w:rFonts w:cs="Arial"/>
                    <w:sz w:val="20"/>
                    <w:szCs w:val="20"/>
                  </w:rPr>
                  <w:t>Candice Olinyk, Supervisor, Secretarial Services MCA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B416" w14:textId="77777777" w:rsidR="009C2A88" w:rsidRDefault="009C2A88" w:rsidP="00DA3815">
      <w:pPr>
        <w:spacing w:line="240" w:lineRule="auto"/>
      </w:pPr>
      <w:r>
        <w:separator/>
      </w:r>
    </w:p>
  </w:endnote>
  <w:endnote w:type="continuationSeparator" w:id="0">
    <w:p w14:paraId="452AD3F4" w14:textId="77777777" w:rsidR="009C2A88" w:rsidRDefault="009C2A88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A292" w14:textId="77777777" w:rsidR="009C2A88" w:rsidRDefault="009C2A88" w:rsidP="00DA3815">
      <w:pPr>
        <w:spacing w:line="240" w:lineRule="auto"/>
      </w:pPr>
      <w:r>
        <w:separator/>
      </w:r>
    </w:p>
  </w:footnote>
  <w:footnote w:type="continuationSeparator" w:id="0">
    <w:p w14:paraId="42A23274" w14:textId="77777777" w:rsidR="009C2A88" w:rsidRDefault="009C2A88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60C5"/>
    <w:multiLevelType w:val="hybridMultilevel"/>
    <w:tmpl w:val="40EADE26"/>
    <w:lvl w:ilvl="0" w:tplc="13C4C06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3E7AE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628EE"/>
    <w:rsid w:val="00964042"/>
    <w:rsid w:val="0097107A"/>
    <w:rsid w:val="00981B8B"/>
    <w:rsid w:val="009A5985"/>
    <w:rsid w:val="009B1578"/>
    <w:rsid w:val="009B76B3"/>
    <w:rsid w:val="009C2A88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741EE"/>
    <w:rsid w:val="00C84A93"/>
    <w:rsid w:val="00C94ACA"/>
    <w:rsid w:val="00CB75A8"/>
    <w:rsid w:val="00CC0AD8"/>
    <w:rsid w:val="00CD0A93"/>
    <w:rsid w:val="00D1655C"/>
    <w:rsid w:val="00D6133D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Newspaper</a:t>
            </a:r>
            <a:r>
              <a:rPr lang="en-US" baseline="0"/>
              <a:t> Number Optimization in MCA &amp; &amp; MCA Operations Offices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Sheet1!$A$439</c:f>
              <c:strCache>
                <c:ptCount val="1"/>
                <c:pt idx="0">
                  <c:v>Pre Project implementation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55555555555558E-3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C4-4FC4-B152-B3A817B186D7}"/>
                </c:ext>
              </c:extLst>
            </c:dLbl>
            <c:dLbl>
              <c:idx val="1"/>
              <c:layout>
                <c:manualLayout>
                  <c:x val="-9.9494472281873858E-3"/>
                  <c:y val="7.8703703703703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C4-4FC4-B152-B3A817B186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Sheet1!$B$438:$C$438</c:f>
              <c:strCache>
                <c:ptCount val="2"/>
                <c:pt idx="0">
                  <c:v>Pre Project implementation</c:v>
                </c:pt>
                <c:pt idx="1">
                  <c:v>Post Project Implementation</c:v>
                </c:pt>
              </c:strCache>
            </c:strRef>
          </c:cat>
          <c:val>
            <c:numRef>
              <c:f>Sheet1!$B$439:$C$439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C4-4FC4-B152-B3A817B18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54661856"/>
        <c:axId val="454662272"/>
      </c:barChart>
      <c:lineChart>
        <c:grouping val="standard"/>
        <c:varyColors val="0"/>
        <c:ser>
          <c:idx val="1"/>
          <c:order val="1"/>
          <c:tx>
            <c:strRef>
              <c:f>Sheet1!$A$440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8.0555555555555561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  <a:r>
                      <a:rPr lang="en-US" baseline="0"/>
                      <a:t> Decrease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C4-4FC4-B152-B3A817B186D7}"/>
                </c:ext>
              </c:extLst>
            </c:dLbl>
            <c:dLbl>
              <c:idx val="1"/>
              <c:layout>
                <c:manualLayout>
                  <c:x val="-9.6969696969696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C4-4FC4-B152-B3A817B186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Sheet1!$B$438:$C$438</c:f>
              <c:strCache>
                <c:ptCount val="2"/>
                <c:pt idx="0">
                  <c:v>Pre Project implementation</c:v>
                </c:pt>
                <c:pt idx="1">
                  <c:v>Post Project Implementation</c:v>
                </c:pt>
              </c:strCache>
            </c:strRef>
          </c:cat>
          <c:val>
            <c:numRef>
              <c:f>Sheet1!$B$440:$C$440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2C4-4FC4-B152-B3A817B18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661856"/>
        <c:axId val="454662272"/>
      </c:lineChart>
      <c:catAx>
        <c:axId val="45466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662272"/>
        <c:crosses val="autoZero"/>
        <c:auto val="1"/>
        <c:lblAlgn val="ctr"/>
        <c:lblOffset val="100"/>
        <c:noMultiLvlLbl val="0"/>
      </c:catAx>
      <c:valAx>
        <c:axId val="45466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66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5083254593175854"/>
          <c:y val="0.88568642461358993"/>
          <c:w val="0.74843579098067292"/>
          <c:h val="8.65357976086322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0.43898</cdr:x>
      <cdr:y>0.37083</cdr:y>
    </cdr:from>
    <cdr:to>
      <cdr:x>0.60623</cdr:x>
      <cdr:y>0.47823</cdr:y>
    </cdr:to>
    <cdr:sp macro="" textlink="">
      <cdr:nvSpPr>
        <cdr:cNvPr id="2" name="TextBox 1"/>
        <cdr:cNvSpPr txBox="1"/>
      </cdr:nvSpPr>
      <cdr:spPr>
        <a:xfrm xmlns:a="http://schemas.openxmlformats.org/drawingml/2006/main" rot="1049449">
          <a:off x="2917407" y="860424"/>
          <a:ext cx="1111563" cy="2492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r>
            <a:rPr lang="en-US" sz="1100" b="1"/>
            <a:t>88% decrease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12CD0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E282-EDD4-4FB6-9705-9637544E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2018-04-01T12:52:00Z</dcterms:created>
  <dcterms:modified xsi:type="dcterms:W3CDTF">2018-04-01T13:20:00Z</dcterms:modified>
</cp:coreProperties>
</file>