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D1757" w14:textId="77777777" w:rsidR="00B749DB" w:rsidRDefault="00B749DB" w:rsidP="00B749DB">
      <w:pPr>
        <w:rPr>
          <w:color w:val="000000" w:themeColor="text1"/>
          <w:sz w:val="20"/>
        </w:rPr>
      </w:pPr>
    </w:p>
    <w:p w14:paraId="56253B12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71552" behindDoc="1" locked="0" layoutInCell="1" allowOverlap="1" wp14:anchorId="686BE083" wp14:editId="0D90F61B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6D5812E7" w14:textId="77777777" w:rsidR="00B749DB" w:rsidRPr="00581F4F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00B472" w:themeColor="accent6"/>
          <w:sz w:val="32"/>
        </w:rPr>
      </w:pPr>
      <w:r w:rsidRPr="00581F4F">
        <w:rPr>
          <w:rFonts w:ascii="Gill Sans MT Condensed" w:hAnsi="Gill Sans MT Condensed"/>
          <w:color w:val="00B472" w:themeColor="accent6"/>
          <w:sz w:val="32"/>
        </w:rPr>
        <w:t xml:space="preserve">STRATEGIC PRIORITY </w:t>
      </w:r>
    </w:p>
    <w:p w14:paraId="66DA214D" w14:textId="1DAEAE83" w:rsidR="00B749DB" w:rsidRPr="00BE35DC" w:rsidRDefault="00B749DB" w:rsidP="00B749DB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1017972930"/>
          <w:placeholder>
            <w:docPart w:val="090BEE3A8901481FA9C8BCBB078BA5AD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 w:rsidR="00581F4F">
            <w:rPr>
              <w:rFonts w:ascii="Arial Narrow" w:hAnsi="Arial Narrow"/>
              <w:color w:val="000000" w:themeColor="text1"/>
              <w:sz w:val="24"/>
              <w:szCs w:val="24"/>
            </w:rPr>
            <w:t>5. Promote external relations and funding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593C6AB3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3E2E99" wp14:editId="258E4D52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57ADF9C" id="Straight Connector 2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2Wf4AEAABMEAAAOAAAAZHJzL2Uyb0RvYy54bWysU8FuGyEQvVfqPyDu9a7txKlWXufgKL1U&#10;rdWkvRN28CIBg4Da67/vwG42UVtVatULAmbem3mPYXs7WMNOEKJG1/LlouYMnMROu2PLvz7ev3vP&#10;WUzCdcKgg5ZfIPLb3ds327NvYIU9mg4CIxIXm7NveZ+Sb6oqyh6siAv04CioMFiR6BiOVRfEmdit&#10;qVZ1vanOGDofUEKMdHs3Bvmu8CsFMn1WKkJipuXUWyprKOtTXqvdVjTHIHyv5dSG+IcurNCOis5U&#10;dyIJ9j3oX6islgEjqrSQaCtUSksoGkjNsv5JzUMvPBQtZE70s03x/9HKT6dDYLpr+eqGMycsvdFD&#10;CkIf+8T26Bw5iIFRkJw6+9gQYO8OYTpFfwhZ9qCCZcpo/42GoBhB0thQfL7MPsOQmKTLzc31+nq9&#10;4UxSbH1Vr64yezXSZDofYvoAaFnetNxol20QjTh9jGlMfU7J18blNaLR3b02phzyAMHeBHYS9PRp&#10;WE0lXmVRwYyssqxRSNmli4GR9QsosoYaHiWVoXzhFFKCS8uJ1zjKzjBFHczAurT9R+CUn6FQBvZv&#10;wDOiVEaXZrDVDsPvqqfhuWU15j87MOrOFjxhdylPXKyhySuPM/2SPNqvzwX+8pd3PwAAAP//AwBQ&#10;SwMEFAAGAAgAAAAhAHhjuprdAAAACQEAAA8AAABkcnMvZG93bnJldi54bWxMj8FuwjAQRO+V+g/W&#10;VuIGThAiNI2DUCs+ANqUHk28TdLa6yg2EPr1XU7tbXdnNPumWI/OijMOofOkIJ0lIJBqbzpqFLy9&#10;bqcrECFqMtp6QgVXDLAu7+8KnRt/oR2e97ERHEIh1wraGPtcylC36HSY+R6JtU8/OB15HRppBn3h&#10;cGflPEmW0umO+EOre3xusf7en5yCkG3oJzXVx9fh5f3wWFXb0fRWqcnDuHkCEXGMf2a44TM6lMx0&#10;9CcyQVgF0zRjJ9/nCxA3PVmm3OXIU7YCWRbyf4PyFwAA//8DAFBLAQItABQABgAIAAAAIQC2gziS&#10;/gAAAOEBAAATAAAAAAAAAAAAAAAAAAAAAABbQ29udGVudF9UeXBlc10ueG1sUEsBAi0AFAAGAAgA&#10;AAAhADj9If/WAAAAlAEAAAsAAAAAAAAAAAAAAAAALwEAAF9yZWxzLy5yZWxzUEsBAi0AFAAGAAgA&#10;AAAhAEeLZZ/gAQAAEwQAAA4AAAAAAAAAAAAAAAAALgIAAGRycy9lMm9Eb2MueG1sUEsBAi0AFAAG&#10;AAgAAAAhAHhjuprdAAAACQEAAA8AAAAAAAAAAAAAAAAAOgQAAGRycy9kb3ducmV2LnhtbFBLBQYA&#10;AAAABAAEAPMAAABEBQAAAAA=&#10;" strokecolor="#7f7f7f [3215]" strokeweight=".5pt">
                <v:stroke joinstyle="miter"/>
              </v:line>
            </w:pict>
          </mc:Fallback>
        </mc:AlternateContent>
      </w:r>
    </w:p>
    <w:p w14:paraId="7DD64C29" w14:textId="77777777" w:rsidR="00B749DB" w:rsidRDefault="00B749DB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749DB" w:rsidRPr="00CD0A93" w14:paraId="7EC6FA80" w14:textId="77777777" w:rsidTr="00581F4F">
        <w:trPr>
          <w:trHeight w:val="275"/>
        </w:trPr>
        <w:tc>
          <w:tcPr>
            <w:tcW w:w="10519" w:type="dxa"/>
            <w:gridSpan w:val="4"/>
            <w:shd w:val="clear" w:color="auto" w:fill="00B472" w:themeFill="accent6"/>
          </w:tcPr>
          <w:p w14:paraId="2134B9C2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Name</w:t>
            </w:r>
          </w:p>
        </w:tc>
      </w:tr>
      <w:tr w:rsidR="00B749DB" w:rsidRPr="00CD0A93" w14:paraId="31BB3F1C" w14:textId="77777777" w:rsidTr="00E212B0">
        <w:trPr>
          <w:trHeight w:val="432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861095973"/>
            <w:placeholder>
              <w:docPart w:val="C0E6C606311B447FAD1A713DCDAE011A"/>
            </w:placeholder>
            <w15:color w:val="FFFFFF"/>
            <w15:appearance w15:val="hidden"/>
          </w:sdtPr>
          <w:sdtEndPr>
            <w:rPr>
              <w:b/>
            </w:rPr>
          </w:sdtEndPr>
          <w:sdtContent>
            <w:tc>
              <w:tcPr>
                <w:tcW w:w="10519" w:type="dxa"/>
                <w:gridSpan w:val="4"/>
                <w:shd w:val="clear" w:color="auto" w:fill="auto"/>
              </w:tcPr>
              <w:p w14:paraId="3284F517" w14:textId="21412265" w:rsidR="00B749DB" w:rsidRPr="00321654" w:rsidRDefault="005130A6" w:rsidP="005130A6">
                <w:pPr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B2</w:t>
                </w:r>
                <w:r w:rsidR="008C07A6" w:rsidRPr="008C07A6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R</w:t>
                </w:r>
                <w:r w:rsidR="008C07A6" w:rsidRPr="008C07A6">
                  <w:rPr>
                    <w:rFonts w:cs="Arial"/>
                    <w:color w:val="000000" w:themeColor="text1"/>
                    <w:sz w:val="20"/>
                    <w:szCs w:val="20"/>
                  </w:rPr>
                  <w:t>esponsiveness to call bell</w:t>
                </w:r>
              </w:p>
            </w:tc>
          </w:sdtContent>
        </w:sdt>
      </w:tr>
      <w:tr w:rsidR="00B749DB" w:rsidRPr="00CD0A93" w14:paraId="2F4FE788" w14:textId="77777777" w:rsidTr="00303D94">
        <w:trPr>
          <w:trHeight w:val="275"/>
        </w:trPr>
        <w:tc>
          <w:tcPr>
            <w:tcW w:w="5258" w:type="dxa"/>
            <w:gridSpan w:val="2"/>
            <w:shd w:val="clear" w:color="auto" w:fill="00B472" w:themeFill="accent6"/>
          </w:tcPr>
          <w:p w14:paraId="7770E125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00B472" w:themeFill="accent6"/>
          </w:tcPr>
          <w:p w14:paraId="407A4FB0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Department</w:t>
            </w:r>
          </w:p>
        </w:tc>
      </w:tr>
      <w:tr w:rsidR="00B749DB" w:rsidRPr="00CD0A93" w14:paraId="48DF654B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357631051"/>
            <w:placeholder>
              <w:docPart w:val="A8E216A06CD1423197214F9B16F46504"/>
            </w:placeholder>
            <w15:color w:val="FFFFFF"/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27722905" w14:textId="2B1F9A85" w:rsidR="00B749DB" w:rsidRPr="00321654" w:rsidRDefault="005130A6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Riyadh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-231553895"/>
            <w:placeholder>
              <w:docPart w:val="0EBFC9416DE947288DB0139538E79C52"/>
            </w:placeholder>
            <w15:color w:val="FFFFFF"/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19C6BC6" w14:textId="7ABF151C" w:rsidR="00B749DB" w:rsidRPr="00321654" w:rsidRDefault="005130A6" w:rsidP="005130A6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Oncology / Liver Nursing – B2, Solid Organ Transplant Unit</w:t>
                </w:r>
              </w:p>
            </w:tc>
          </w:sdtContent>
        </w:sdt>
      </w:tr>
      <w:tr w:rsidR="00B749DB" w:rsidRPr="00CD0A93" w14:paraId="068801CA" w14:textId="77777777" w:rsidTr="00E212B0">
        <w:trPr>
          <w:trHeight w:val="144"/>
        </w:trPr>
        <w:tc>
          <w:tcPr>
            <w:tcW w:w="10519" w:type="dxa"/>
            <w:gridSpan w:val="4"/>
          </w:tcPr>
          <w:p w14:paraId="3D3DCA55" w14:textId="77777777" w:rsidR="00B749DB" w:rsidRPr="00CD0A93" w:rsidRDefault="00B749DB" w:rsidP="00E212B0">
            <w:pPr>
              <w:rPr>
                <w:rFonts w:cs="Arial"/>
                <w:sz w:val="8"/>
              </w:rPr>
            </w:pPr>
          </w:p>
        </w:tc>
      </w:tr>
      <w:tr w:rsidR="00B749DB" w:rsidRPr="00CD0A93" w14:paraId="7F6E3090" w14:textId="77777777" w:rsidTr="00303D94">
        <w:trPr>
          <w:trHeight w:val="282"/>
        </w:trPr>
        <w:tc>
          <w:tcPr>
            <w:tcW w:w="3505" w:type="dxa"/>
            <w:shd w:val="clear" w:color="auto" w:fill="00B472" w:themeFill="accent6"/>
          </w:tcPr>
          <w:p w14:paraId="2AB94CDE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00B472" w:themeFill="accent6"/>
          </w:tcPr>
          <w:p w14:paraId="21C6BA1D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Start Date</w:t>
            </w:r>
          </w:p>
        </w:tc>
        <w:tc>
          <w:tcPr>
            <w:tcW w:w="3509" w:type="dxa"/>
            <w:shd w:val="clear" w:color="auto" w:fill="00B472" w:themeFill="accent6"/>
          </w:tcPr>
          <w:p w14:paraId="5FDEBFBA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 xml:space="preserve">Project End Date </w:t>
            </w:r>
          </w:p>
        </w:tc>
      </w:tr>
      <w:tr w:rsidR="00B749DB" w:rsidRPr="00CD0A93" w14:paraId="75907791" w14:textId="77777777" w:rsidTr="00E212B0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2058050954"/>
            <w:placeholder>
              <w:docPart w:val="87D073D1E3A343139B82ADA41181D065"/>
            </w:placeholder>
            <w15:color w:val="FFFFFF"/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4149F707" w14:textId="1A6BC5C4" w:rsidR="00B749DB" w:rsidRPr="00321654" w:rsidRDefault="005130A6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865445494"/>
            <w:placeholder>
              <w:docPart w:val="13A43CFFD37441CA8B52E4EF241C62D3"/>
            </w:placeholder>
            <w15:color w:val="FFFFFF"/>
            <w:date w:fullDate="2017-01-3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4D96A4FA" w14:textId="79B07F45" w:rsidR="00B749DB" w:rsidRPr="00321654" w:rsidRDefault="005130A6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01-31-2017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1712853615"/>
            <w:placeholder>
              <w:docPart w:val="7242530EFB4C45A5B4AFCD8F3E3F43FC"/>
            </w:placeholder>
            <w15:color w:val="FFFFFF"/>
            <w:date w:fullDate="2017-12-3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2743F811" w14:textId="6A945BDA" w:rsidR="00B749DB" w:rsidRPr="00321654" w:rsidRDefault="005130A6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12-31-2017</w:t>
                </w:r>
              </w:p>
            </w:tc>
          </w:sdtContent>
        </w:sdt>
      </w:tr>
    </w:tbl>
    <w:p w14:paraId="4247FC3F" w14:textId="77777777" w:rsidR="00B749DB" w:rsidRDefault="00B749DB" w:rsidP="00B749DB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B749DB" w:rsidRPr="00CD0A93" w14:paraId="72B0123C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5EA4DF6A" w14:textId="3C8EBA71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303D94">
              <w:rPr>
                <w:rFonts w:cs="Arial"/>
                <w:b/>
                <w:color w:val="00B472" w:themeColor="accent6"/>
                <w:sz w:val="20"/>
                <w:szCs w:val="20"/>
              </w:rPr>
              <w:t>Problem:</w:t>
            </w:r>
            <w:r w:rsidRPr="00303D94">
              <w:rPr>
                <w:rFonts w:cs="Arial"/>
                <w:color w:val="00B472" w:themeColor="accent6"/>
                <w:sz w:val="20"/>
                <w:szCs w:val="20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p w14:paraId="4A934FE0" w14:textId="77777777" w:rsidR="005130A6" w:rsidRPr="0037000B" w:rsidRDefault="005130A6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1962381783"/>
              <w:placeholder>
                <w:docPart w:val="9F986749F99E4C25A4924ED722F6FABE"/>
              </w:placeholder>
              <w15:appearance w15:val="hidden"/>
            </w:sdtPr>
            <w:sdtEndPr/>
            <w:sdtContent>
              <w:p w14:paraId="17BCBAF9" w14:textId="1C0C948C" w:rsidR="005130A6" w:rsidRDefault="005130A6" w:rsidP="001553D3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B2 </w:t>
                </w:r>
                <w:r w:rsidRPr="005130A6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Patient Satisfaction (HCAHPS) result on responsiveness to call bell </w:t>
                </w:r>
                <w:r w:rsidR="001553D3" w:rsidRPr="005130A6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was 54% </w:t>
                </w:r>
                <w:r w:rsidR="001553D3">
                  <w:rPr>
                    <w:rFonts w:cs="Arial"/>
                    <w:color w:val="000000" w:themeColor="text1"/>
                    <w:sz w:val="20"/>
                    <w:szCs w:val="20"/>
                  </w:rPr>
                  <w:t>for the 4th quarter of 2016; this</w:t>
                </w:r>
                <w:r w:rsidRPr="005130A6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is below the US benchmark of 60%.</w:t>
                </w:r>
              </w:p>
              <w:p w14:paraId="08F03F3F" w14:textId="77777777" w:rsidR="005130A6" w:rsidRDefault="005130A6" w:rsidP="005130A6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A team from B2 Nursing was formulated to work on this task as an opportunity for improvement.</w:t>
                </w:r>
              </w:p>
              <w:p w14:paraId="761BE03D" w14:textId="534B4058" w:rsidR="00B749DB" w:rsidRPr="00B67535" w:rsidRDefault="00BD6C8B" w:rsidP="005130A6">
                <w:pPr>
                  <w:rPr>
                    <w:rFonts w:cs="Arial"/>
                    <w:color w:val="00A3E4" w:themeColor="accent2"/>
                    <w:sz w:val="20"/>
                    <w:szCs w:val="20"/>
                  </w:rPr>
                </w:pPr>
              </w:p>
            </w:sdtContent>
          </w:sdt>
        </w:tc>
        <w:tc>
          <w:tcPr>
            <w:tcW w:w="5256" w:type="dxa"/>
            <w:shd w:val="clear" w:color="auto" w:fill="auto"/>
          </w:tcPr>
          <w:p w14:paraId="2676723B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03D94">
              <w:rPr>
                <w:rFonts w:cs="Arial"/>
                <w:b/>
                <w:color w:val="00B472" w:themeColor="accent6"/>
                <w:sz w:val="20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290914D5" w14:textId="4965577F" w:rsidR="00B749DB" w:rsidRDefault="00B749DB" w:rsidP="005130A6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37940F10" w14:textId="3E7C3972" w:rsidR="005130A6" w:rsidRPr="005130A6" w:rsidRDefault="005130A6" w:rsidP="001553D3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To</w:t>
            </w:r>
            <w:r w:rsidR="001553D3">
              <w:rPr>
                <w:rFonts w:cs="Arial"/>
                <w:color w:val="000000" w:themeColor="text1"/>
                <w:sz w:val="20"/>
                <w:szCs w:val="20"/>
              </w:rPr>
              <w:t xml:space="preserve"> improve</w:t>
            </w:r>
            <w:r w:rsidRPr="005130A6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HCAHP indicator </w:t>
            </w:r>
            <w:r w:rsidR="001553D3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result </w:t>
            </w:r>
            <w:r w:rsidRPr="005130A6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on responsiveness to call bell </w:t>
            </w:r>
            <w:r w:rsidR="001553D3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to exceed </w:t>
            </w:r>
            <w:r w:rsidRPr="005130A6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HCAHPS US Benchmark </w:t>
            </w:r>
            <w:r w:rsidR="001553D3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(</w:t>
            </w:r>
            <w:r w:rsidRPr="005130A6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60%</w:t>
            </w:r>
            <w:r w:rsidR="001553D3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)</w:t>
            </w:r>
            <w:r w:rsidRPr="005130A6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1553D3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before the end of </w:t>
            </w:r>
            <w:r w:rsidRPr="005130A6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2017</w:t>
            </w:r>
          </w:p>
          <w:p w14:paraId="4FDA91F4" w14:textId="15BABA91" w:rsidR="005130A6" w:rsidRPr="005130A6" w:rsidRDefault="005130A6" w:rsidP="005130A6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  <w:p w14:paraId="5C70E939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7C6BB085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67B88287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ED38E1">
              <w:rPr>
                <w:rFonts w:cs="Arial"/>
                <w:b/>
                <w:color w:val="00B472" w:themeColor="accent6"/>
                <w:sz w:val="20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C746344" w14:textId="29AB824C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33B2635E" w14:textId="77777777" w:rsidR="001553D3" w:rsidRPr="0037000B" w:rsidRDefault="001553D3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0810E29A" w14:textId="77777777" w:rsidR="00B749DB" w:rsidRPr="0037000B" w:rsidRDefault="00BD6C8B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97904357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0AD1D895" w14:textId="77777777" w:rsidR="00B749DB" w:rsidRPr="0037000B" w:rsidRDefault="00BD6C8B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39264999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2F6E8D2B" w14:textId="77777777" w:rsidR="00B749DB" w:rsidRPr="0037000B" w:rsidRDefault="00BD6C8B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27976959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3F2A7793" w14:textId="77777777" w:rsidR="00B749DB" w:rsidRPr="0037000B" w:rsidRDefault="00BD6C8B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249719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5B3A0AC8" w14:textId="3017456E" w:rsidR="00B749DB" w:rsidRPr="0037000B" w:rsidRDefault="00BD6C8B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532457405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3D3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5CBC8654" w14:textId="77777777" w:rsidR="00B749DB" w:rsidRPr="0037000B" w:rsidRDefault="00BD6C8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06479596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477A1F07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-159468252"/>
                <w:placeholder>
                  <w:docPart w:val="A0BDE71124344B4BB86FC9A6CB7E811B"/>
                </w:placeholder>
                <w:showingPlcHdr/>
                <w15:appearance w15:val="hidden"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33053991" w14:textId="77777777" w:rsidR="00B749DB" w:rsidRPr="00000E88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6A7E4A56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ED38E1">
              <w:rPr>
                <w:rFonts w:cs="Arial"/>
                <w:b/>
                <w:color w:val="00B472" w:themeColor="accent6"/>
                <w:sz w:val="20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09F6BD35" w14:textId="74B09A3D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p w14:paraId="361A0B0D" w14:textId="77777777" w:rsidR="001553D3" w:rsidRDefault="001553D3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</w:p>
          <w:sdt>
            <w:sdtPr>
              <w:rPr>
                <w:rFonts w:cs="Arial"/>
                <w:bCs/>
                <w:sz w:val="20"/>
              </w:rPr>
              <w:alias w:val="Domains of Quality "/>
              <w:tag w:val="Domains of Quality"/>
              <w:id w:val="-1924483144"/>
              <w:placeholder>
                <w:docPart w:val="D974A60DAF8F4919A7AD9E1441BF56BD"/>
              </w:placeholder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/>
            <w:sdtContent>
              <w:p w14:paraId="59C5464F" w14:textId="60CA4123" w:rsidR="00B749DB" w:rsidRPr="001553D3" w:rsidRDefault="001553D3" w:rsidP="00E212B0">
                <w:pPr>
                  <w:rPr>
                    <w:rFonts w:cs="Arial"/>
                    <w:bCs/>
                    <w:sz w:val="20"/>
                  </w:rPr>
                </w:pPr>
                <w:r w:rsidRPr="001553D3">
                  <w:rPr>
                    <w:rFonts w:cs="Arial"/>
                    <w:bCs/>
                    <w:sz w:val="20"/>
                  </w:rPr>
                  <w:t>Patient Centred</w:t>
                </w:r>
              </w:p>
            </w:sdtContent>
          </w:sdt>
          <w:p w14:paraId="00273D6A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4A5FD42E" w14:textId="77777777" w:rsidR="00B749DB" w:rsidRDefault="00B749DB" w:rsidP="00B749DB">
      <w:pPr>
        <w:rPr>
          <w:rFonts w:cs="Arial"/>
          <w:sz w:val="20"/>
        </w:rPr>
      </w:pPr>
    </w:p>
    <w:p w14:paraId="595BC64C" w14:textId="77777777" w:rsidR="00B749DB" w:rsidRPr="00CD0A93" w:rsidRDefault="00B749DB" w:rsidP="00B749DB">
      <w:pPr>
        <w:rPr>
          <w:rFonts w:cs="Arial"/>
          <w:sz w:val="20"/>
        </w:rPr>
      </w:pPr>
    </w:p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6"/>
      </w:tblGrid>
      <w:tr w:rsidR="00B749DB" w:rsidRPr="00CD0A93" w14:paraId="703E23C1" w14:textId="77777777" w:rsidTr="00E212B0">
        <w:trPr>
          <w:trHeight w:val="1295"/>
        </w:trPr>
        <w:tc>
          <w:tcPr>
            <w:tcW w:w="10512" w:type="dxa"/>
          </w:tcPr>
          <w:p w14:paraId="30D3266E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43"/>
              <w:gridCol w:w="5143"/>
            </w:tblGrid>
            <w:tr w:rsidR="00B749DB" w14:paraId="1B0EEF43" w14:textId="77777777" w:rsidTr="00E212B0">
              <w:tc>
                <w:tcPr>
                  <w:tcW w:w="5143" w:type="dxa"/>
                </w:tcPr>
                <w:p w14:paraId="2F76151E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ED38E1">
                    <w:rPr>
                      <w:rFonts w:cs="Arial"/>
                      <w:b/>
                      <w:color w:val="00B472" w:themeColor="accent6"/>
                      <w:sz w:val="20"/>
                    </w:rPr>
                    <w:t xml:space="preserve">Measures: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5143" w:type="dxa"/>
                </w:tcPr>
                <w:p w14:paraId="6014DA7E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ED38E1">
                    <w:rPr>
                      <w:rFonts w:cs="Arial"/>
                      <w:b/>
                      <w:color w:val="00B472" w:themeColor="accent6"/>
                      <w:sz w:val="20"/>
                    </w:rPr>
                    <w:t xml:space="preserve">Targets: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B749DB" w14:paraId="0510F925" w14:textId="77777777" w:rsidTr="00D015B0">
              <w:trPr>
                <w:trHeight w:val="253"/>
              </w:trPr>
              <w:tc>
                <w:tcPr>
                  <w:tcW w:w="5143" w:type="dxa"/>
                </w:tcPr>
                <w:p w14:paraId="26FDAEDD" w14:textId="36336963" w:rsidR="00B749DB" w:rsidRPr="001553D3" w:rsidRDefault="001553D3" w:rsidP="001553D3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 xml:space="preserve">Responsiveness </w:t>
                  </w:r>
                  <w:r>
                    <w:rPr>
                      <w:rFonts w:ascii="Calibri Light" w:hAnsi="Calibri Light"/>
                    </w:rPr>
                    <w:t>to call bell</w:t>
                  </w:r>
                  <w:r>
                    <w:rPr>
                      <w:rFonts w:ascii="Calibri Light" w:hAnsi="Calibri Light"/>
                    </w:rPr>
                    <w:t xml:space="preserve"> </w:t>
                  </w:r>
                </w:p>
                <w:p w14:paraId="6D2A1FBC" w14:textId="77777777" w:rsidR="00B749DB" w:rsidRDefault="00B749DB" w:rsidP="00E212B0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5143" w:type="dxa"/>
                </w:tcPr>
                <w:p w14:paraId="04106C22" w14:textId="0CFDF354" w:rsidR="00B749DB" w:rsidRPr="001553D3" w:rsidRDefault="001553D3" w:rsidP="001553D3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 w:rsidRPr="001553D3">
                    <w:rPr>
                      <w:rFonts w:cs="Arial"/>
                      <w:color w:val="000000" w:themeColor="text1"/>
                      <w:sz w:val="20"/>
                    </w:rPr>
                    <w:t>HC</w:t>
                  </w:r>
                  <w:bookmarkStart w:id="0" w:name="_GoBack"/>
                  <w:bookmarkEnd w:id="0"/>
                  <w:r w:rsidRPr="001553D3">
                    <w:rPr>
                      <w:rFonts w:cs="Arial"/>
                      <w:color w:val="000000" w:themeColor="text1"/>
                      <w:sz w:val="20"/>
                    </w:rPr>
                    <w:t>AHPS US Benchmark (60%)</w:t>
                  </w:r>
                </w:p>
              </w:tc>
            </w:tr>
          </w:tbl>
          <w:p w14:paraId="7732BB08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35F5F45F" w14:textId="77777777" w:rsidTr="00E212B0">
        <w:trPr>
          <w:trHeight w:val="1894"/>
        </w:trPr>
        <w:tc>
          <w:tcPr>
            <w:tcW w:w="10512" w:type="dxa"/>
          </w:tcPr>
          <w:p w14:paraId="1AEE9B13" w14:textId="7CF52C04" w:rsidR="00B749D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ED38E1">
              <w:rPr>
                <w:rFonts w:cs="Arial"/>
                <w:b/>
                <w:color w:val="00B472" w:themeColor="accent6"/>
                <w:sz w:val="20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64A68279" w14:textId="77777777" w:rsidR="003D4D1D" w:rsidRPr="00DD439D" w:rsidRDefault="003D4D1D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695B3AB1" w14:textId="75714F8C" w:rsidR="003D4D1D" w:rsidRPr="003D4D1D" w:rsidRDefault="003D4D1D" w:rsidP="003D4D1D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Implementation of </w:t>
            </w:r>
            <w:r w:rsidRPr="003D4D1D">
              <w:rPr>
                <w:rFonts w:cs="Arial"/>
                <w:color w:val="000000" w:themeColor="text1"/>
                <w:sz w:val="20"/>
                <w:szCs w:val="20"/>
              </w:rPr>
              <w:t>the “All Call Bells Are Everybody’s Call Bell” campaign inclusive of unit leadership</w:t>
            </w:r>
          </w:p>
          <w:p w14:paraId="3110B977" w14:textId="010E0938" w:rsidR="00B749DB" w:rsidRPr="003D4D1D" w:rsidRDefault="003D4D1D" w:rsidP="003D4D1D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7F7F7F" w:themeColor="text2"/>
                <w:sz w:val="16"/>
              </w:rPr>
            </w:pPr>
            <w:r w:rsidRPr="003D4D1D">
              <w:rPr>
                <w:rFonts w:cs="Arial"/>
                <w:color w:val="000000" w:themeColor="text1"/>
                <w:sz w:val="20"/>
                <w:szCs w:val="20"/>
              </w:rPr>
              <w:t>Re-enforcement and reminder to unit staff during huddle &amp; U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nit </w:t>
            </w:r>
            <w:r w:rsidRPr="003D4D1D">
              <w:rPr>
                <w:rFonts w:cs="Arial"/>
                <w:color w:val="000000" w:themeColor="text1"/>
                <w:sz w:val="20"/>
                <w:szCs w:val="20"/>
              </w:rPr>
              <w:t>B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ased </w:t>
            </w:r>
            <w:r w:rsidRPr="003D4D1D">
              <w:rPr>
                <w:rFonts w:cs="Arial"/>
                <w:color w:val="000000" w:themeColor="text1"/>
                <w:sz w:val="20"/>
                <w:szCs w:val="20"/>
              </w:rPr>
              <w:t>C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ouncil</w:t>
            </w:r>
            <w:r w:rsidRPr="003D4D1D">
              <w:rPr>
                <w:rFonts w:cs="Arial"/>
                <w:color w:val="000000" w:themeColor="text1"/>
                <w:sz w:val="20"/>
                <w:szCs w:val="20"/>
              </w:rPr>
              <w:t xml:space="preserve"> meetings</w:t>
            </w:r>
          </w:p>
          <w:p w14:paraId="04433F2D" w14:textId="62098B06" w:rsidR="003D4D1D" w:rsidRPr="003D4D1D" w:rsidRDefault="003D4D1D" w:rsidP="003D4D1D">
            <w:pPr>
              <w:pStyle w:val="ListParagraph"/>
              <w:numPr>
                <w:ilvl w:val="0"/>
                <w:numId w:val="31"/>
              </w:numPr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3D4D1D">
              <w:rPr>
                <w:rFonts w:cs="Arial"/>
                <w:color w:val="000000" w:themeColor="text1"/>
                <w:sz w:val="20"/>
                <w:szCs w:val="20"/>
              </w:rPr>
              <w:t>Monthly audits by unit leaders on the call bell</w:t>
            </w:r>
          </w:p>
          <w:p w14:paraId="1284607E" w14:textId="733E4669" w:rsidR="003D4D1D" w:rsidRPr="003D4D1D" w:rsidRDefault="003D4D1D" w:rsidP="003D4D1D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3D4D1D">
              <w:rPr>
                <w:rFonts w:cs="Arial"/>
                <w:color w:val="000000" w:themeColor="text1"/>
                <w:sz w:val="20"/>
                <w:szCs w:val="20"/>
              </w:rPr>
              <w:t>Creation of an extended buddy system to cover each other’s patients</w:t>
            </w:r>
          </w:p>
          <w:p w14:paraId="41D97137" w14:textId="77777777" w:rsidR="003D4D1D" w:rsidRPr="00D015B0" w:rsidRDefault="00651DD4" w:rsidP="00D015B0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7F7F7F" w:themeColor="text2"/>
                <w:sz w:val="16"/>
              </w:rPr>
            </w:pPr>
            <w:r w:rsidRPr="00651DD4">
              <w:rPr>
                <w:rFonts w:cs="Arial"/>
                <w:color w:val="000000" w:themeColor="text1"/>
                <w:sz w:val="20"/>
                <w:szCs w:val="20"/>
              </w:rPr>
              <w:t>Involving ward clerk in providing information on call bells and answering patient queries</w:t>
            </w:r>
          </w:p>
          <w:p w14:paraId="4EBFFA66" w14:textId="0C17101F" w:rsidR="00D015B0" w:rsidRPr="00DD439D" w:rsidRDefault="00D015B0" w:rsidP="00D015B0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7F7F7F" w:themeColor="text2"/>
                <w:sz w:val="16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Re-enforcing staff’s roles and responsibilities in responding to patient call bell</w:t>
            </w:r>
          </w:p>
        </w:tc>
      </w:tr>
      <w:tr w:rsidR="00B749DB" w:rsidRPr="00CD0A93" w14:paraId="7C637D25" w14:textId="77777777" w:rsidTr="003D4D1D">
        <w:trPr>
          <w:trHeight w:val="1894"/>
        </w:trPr>
        <w:tc>
          <w:tcPr>
            <w:tcW w:w="10512" w:type="dxa"/>
          </w:tcPr>
          <w:p w14:paraId="3D91126C" w14:textId="77777777" w:rsidR="003D4D1D" w:rsidRDefault="003D4D1D" w:rsidP="00E212B0">
            <w:pPr>
              <w:rPr>
                <w:rFonts w:cs="Arial"/>
                <w:b/>
                <w:color w:val="00B472" w:themeColor="accent6"/>
                <w:sz w:val="20"/>
              </w:rPr>
            </w:pPr>
          </w:p>
          <w:p w14:paraId="211AC8FC" w14:textId="77777777" w:rsidR="003D4D1D" w:rsidRDefault="003D4D1D" w:rsidP="00E212B0">
            <w:pPr>
              <w:rPr>
                <w:rFonts w:cs="Arial"/>
                <w:b/>
                <w:color w:val="00B472" w:themeColor="accent6"/>
                <w:sz w:val="20"/>
              </w:rPr>
            </w:pPr>
          </w:p>
          <w:p w14:paraId="783749C5" w14:textId="77777777" w:rsidR="003D4D1D" w:rsidRDefault="003D4D1D" w:rsidP="00E212B0">
            <w:pPr>
              <w:rPr>
                <w:rFonts w:cs="Arial"/>
                <w:b/>
                <w:color w:val="00B472" w:themeColor="accent6"/>
                <w:sz w:val="20"/>
              </w:rPr>
            </w:pPr>
          </w:p>
          <w:p w14:paraId="728741C8" w14:textId="77777777" w:rsidR="003D4D1D" w:rsidRDefault="003D4D1D" w:rsidP="00E212B0">
            <w:pPr>
              <w:rPr>
                <w:rFonts w:cs="Arial"/>
                <w:b/>
                <w:color w:val="00B472" w:themeColor="accent6"/>
                <w:sz w:val="20"/>
              </w:rPr>
            </w:pPr>
          </w:p>
          <w:p w14:paraId="1D8D0FEB" w14:textId="77777777" w:rsidR="003D4D1D" w:rsidRDefault="003D4D1D" w:rsidP="00E212B0">
            <w:pPr>
              <w:rPr>
                <w:rFonts w:cs="Arial"/>
                <w:b/>
                <w:color w:val="00B472" w:themeColor="accent6"/>
                <w:sz w:val="20"/>
              </w:rPr>
            </w:pPr>
          </w:p>
          <w:p w14:paraId="21C33865" w14:textId="77777777" w:rsidR="003D4D1D" w:rsidRDefault="003D4D1D" w:rsidP="00E212B0">
            <w:pPr>
              <w:rPr>
                <w:rFonts w:cs="Arial"/>
                <w:b/>
                <w:color w:val="00B472" w:themeColor="accent6"/>
                <w:sz w:val="20"/>
              </w:rPr>
            </w:pPr>
          </w:p>
          <w:p w14:paraId="0108D3FF" w14:textId="77777777" w:rsidR="003D4D1D" w:rsidRDefault="003D4D1D" w:rsidP="00E212B0">
            <w:pPr>
              <w:rPr>
                <w:rFonts w:cs="Arial"/>
                <w:b/>
                <w:color w:val="00B472" w:themeColor="accent6"/>
                <w:sz w:val="20"/>
              </w:rPr>
            </w:pPr>
          </w:p>
          <w:p w14:paraId="499C92C1" w14:textId="77777777" w:rsidR="003D4D1D" w:rsidRDefault="003D4D1D" w:rsidP="00E212B0">
            <w:pPr>
              <w:rPr>
                <w:rFonts w:cs="Arial"/>
                <w:b/>
                <w:color w:val="00B472" w:themeColor="accent6"/>
                <w:sz w:val="20"/>
              </w:rPr>
            </w:pPr>
          </w:p>
          <w:p w14:paraId="7F4BCA30" w14:textId="77777777" w:rsidR="003D4D1D" w:rsidRDefault="003D4D1D" w:rsidP="00E212B0">
            <w:pPr>
              <w:rPr>
                <w:rFonts w:cs="Arial"/>
                <w:b/>
                <w:color w:val="00B472" w:themeColor="accent6"/>
                <w:sz w:val="20"/>
              </w:rPr>
            </w:pPr>
          </w:p>
          <w:p w14:paraId="0BF4DCE2" w14:textId="77777777" w:rsidR="003D4D1D" w:rsidRDefault="003D4D1D" w:rsidP="00E212B0">
            <w:pPr>
              <w:rPr>
                <w:rFonts w:cs="Arial"/>
                <w:b/>
                <w:color w:val="00B472" w:themeColor="accent6"/>
                <w:sz w:val="20"/>
              </w:rPr>
            </w:pPr>
          </w:p>
          <w:p w14:paraId="31CA8DBE" w14:textId="77777777" w:rsidR="003D4D1D" w:rsidRDefault="003D4D1D" w:rsidP="00E212B0">
            <w:pPr>
              <w:rPr>
                <w:rFonts w:cs="Arial"/>
                <w:b/>
                <w:color w:val="00B472" w:themeColor="accent6"/>
                <w:sz w:val="20"/>
              </w:rPr>
            </w:pPr>
          </w:p>
          <w:p w14:paraId="37ACA7C5" w14:textId="4BCA7A81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ED38E1">
              <w:rPr>
                <w:rFonts w:cs="Arial"/>
                <w:b/>
                <w:color w:val="00B472" w:themeColor="accent6"/>
                <w:sz w:val="20"/>
              </w:rPr>
              <w:t xml:space="preserve">Results: 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75AD0070" w14:textId="42AC748F" w:rsidR="00B749D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6D00772D" w14:textId="77777777" w:rsidR="003D4D1D" w:rsidRPr="00DD439D" w:rsidRDefault="003D4D1D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08F6BAA8" w14:textId="680DD8C4" w:rsidR="00B749DB" w:rsidRPr="003D4D1D" w:rsidRDefault="003D4D1D" w:rsidP="003D4D1D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641C139" wp14:editId="08BC060C">
                  <wp:extent cx="6645910" cy="3216275"/>
                  <wp:effectExtent l="0" t="0" r="2540" b="3175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14:paraId="0FC4E48A" w14:textId="77777777" w:rsidR="00B749DB" w:rsidRDefault="00B749DB" w:rsidP="00B749DB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5125"/>
        <w:gridCol w:w="5394"/>
      </w:tblGrid>
      <w:tr w:rsidR="00B749DB" w:rsidRPr="00CD0A93" w14:paraId="1F0E8F3B" w14:textId="77777777" w:rsidTr="00ED38E1">
        <w:trPr>
          <w:trHeight w:val="28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00B472" w:themeFill="accent6"/>
          </w:tcPr>
          <w:p w14:paraId="0F802B6C" w14:textId="77777777" w:rsidR="00B749DB" w:rsidRPr="00CD0A93" w:rsidRDefault="00B749DB" w:rsidP="00E212B0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Lead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00B472" w:themeFill="accent6"/>
          </w:tcPr>
          <w:p w14:paraId="430E84EF" w14:textId="77777777" w:rsidR="00B749DB" w:rsidRPr="001D1B42" w:rsidRDefault="00B749DB" w:rsidP="00E212B0">
            <w:pPr>
              <w:rPr>
                <w:rFonts w:cs="Arial"/>
                <w:b/>
                <w:sz w:val="20"/>
              </w:rPr>
            </w:pPr>
            <w:r w:rsidRPr="001D1B42">
              <w:rPr>
                <w:rFonts w:cs="Arial"/>
                <w:b/>
                <w:color w:val="FFFFFF" w:themeColor="background1"/>
                <w:sz w:val="20"/>
              </w:rPr>
              <w:t>Team Members</w:t>
            </w:r>
          </w:p>
        </w:tc>
      </w:tr>
      <w:tr w:rsidR="00B749DB" w:rsidRPr="00CD0A93" w14:paraId="19B1997B" w14:textId="77777777" w:rsidTr="00E212B0">
        <w:trPr>
          <w:trHeight w:val="12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0C998C13" w14:textId="77777777" w:rsidR="00B749DB" w:rsidRPr="00ED38E1" w:rsidRDefault="00B749DB" w:rsidP="00E212B0">
            <w:pPr>
              <w:rPr>
                <w:rFonts w:cs="Arial"/>
                <w:b/>
                <w:color w:val="00B472" w:themeColor="accent6"/>
                <w:sz w:val="20"/>
              </w:rPr>
            </w:pPr>
            <w:r w:rsidRPr="00ED38E1">
              <w:rPr>
                <w:rFonts w:cs="Arial"/>
                <w:b/>
                <w:color w:val="00B472" w:themeColor="accent6"/>
                <w:sz w:val="20"/>
              </w:rPr>
              <w:t xml:space="preserve">Name </w:t>
            </w:r>
          </w:p>
          <w:p w14:paraId="799F6CDF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74209B26" w14:textId="77777777" w:rsidR="00B749DB" w:rsidRPr="00ED38E1" w:rsidRDefault="00B749DB" w:rsidP="00E212B0">
            <w:pPr>
              <w:rPr>
                <w:rFonts w:cs="Arial"/>
                <w:b/>
                <w:color w:val="00B472" w:themeColor="accent6"/>
                <w:sz w:val="20"/>
              </w:rPr>
            </w:pPr>
            <w:r w:rsidRPr="00ED38E1">
              <w:rPr>
                <w:rFonts w:cs="Arial"/>
                <w:b/>
                <w:color w:val="00B472" w:themeColor="accent6"/>
                <w:sz w:val="20"/>
              </w:rPr>
              <w:t>Names</w:t>
            </w:r>
          </w:p>
          <w:p w14:paraId="07A3943B" w14:textId="77777777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  <w:p w14:paraId="21ECEFA0" w14:textId="42746DC2" w:rsidR="00D015B0" w:rsidRPr="00CD0A93" w:rsidRDefault="00D015B0" w:rsidP="00E212B0">
            <w:pPr>
              <w:rPr>
                <w:rFonts w:cs="Arial"/>
                <w:color w:val="00A3E4" w:themeColor="accent2"/>
                <w:sz w:val="20"/>
              </w:rPr>
            </w:pPr>
          </w:p>
        </w:tc>
      </w:tr>
      <w:tr w:rsidR="00BF5A2A" w:rsidRPr="00DD439D" w14:paraId="010311EE" w14:textId="77777777" w:rsidTr="00E212B0">
        <w:trPr>
          <w:trHeight w:val="275"/>
        </w:trPr>
        <w:sdt>
          <w:sdtPr>
            <w:rPr>
              <w:rFonts w:cs="Arial"/>
              <w:sz w:val="20"/>
              <w:szCs w:val="20"/>
            </w:rPr>
            <w:alias w:val="Project Leader"/>
            <w:tag w:val="Project Leader"/>
            <w:id w:val="-281423685"/>
            <w:placeholder>
              <w:docPart w:val="975F536F87CD45B8B8E2C57A7949F26C"/>
            </w:placeholder>
            <w15:color w:val="FFFFFF"/>
            <w:text w:multiLine="1"/>
          </w:sdtPr>
          <w:sdtContent>
            <w:tc>
              <w:tcPr>
                <w:tcW w:w="5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59BAAE" w14:textId="08DE84DF" w:rsidR="00BF5A2A" w:rsidRPr="00DD439D" w:rsidRDefault="00D015B0" w:rsidP="00D015B0">
                <w:pPr>
                  <w:rPr>
                    <w:rFonts w:cs="Arial"/>
                    <w:sz w:val="20"/>
                    <w:szCs w:val="20"/>
                  </w:rPr>
                </w:pPr>
                <w:r w:rsidRPr="00D015B0">
                  <w:rPr>
                    <w:rFonts w:cs="Arial"/>
                    <w:sz w:val="20"/>
                    <w:szCs w:val="20"/>
                  </w:rPr>
                  <w:t>Eman Baffadel, BSN RN, Head Nurse</w:t>
                </w:r>
                <w:r>
                  <w:rPr>
                    <w:rFonts w:cs="Arial"/>
                    <w:sz w:val="20"/>
                    <w:szCs w:val="20"/>
                  </w:rPr>
                  <w:br/>
                </w:r>
                <w:r w:rsidRPr="00D015B0">
                  <w:rPr>
                    <w:rFonts w:cs="Arial"/>
                    <w:sz w:val="20"/>
                    <w:szCs w:val="20"/>
                  </w:rPr>
                  <w:t>Cecile Felarc</w:t>
                </w:r>
                <w:r>
                  <w:rPr>
                    <w:rFonts w:cs="Arial"/>
                    <w:sz w:val="20"/>
                    <w:szCs w:val="20"/>
                  </w:rPr>
                  <w:t>a, BSN RN, Assistant Head Nurse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Project Members"/>
            <w:tag w:val="Project Members"/>
            <w:id w:val="-143131652"/>
            <w:placeholder>
              <w:docPart w:val="96752E49289344C8B3EE515A9EE6C40C"/>
            </w:placeholder>
            <w15:color w:val="FFFFFF"/>
          </w:sdtPr>
          <w:sdtEndPr/>
          <w:sdtContent>
            <w:tc>
              <w:tcPr>
                <w:tcW w:w="53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91F2742" w14:textId="77777777" w:rsidR="00D015B0" w:rsidRDefault="00D015B0" w:rsidP="00BF5A2A">
                <w:pPr>
                  <w:rPr>
                    <w:rFonts w:cs="Arial"/>
                    <w:sz w:val="20"/>
                    <w:szCs w:val="20"/>
                  </w:rPr>
                </w:pPr>
                <w:r w:rsidRPr="00D015B0">
                  <w:rPr>
                    <w:rFonts w:cs="Arial"/>
                    <w:sz w:val="20"/>
                    <w:szCs w:val="20"/>
                  </w:rPr>
                  <w:t xml:space="preserve">B2 Nursing Staff, </w:t>
                </w:r>
              </w:p>
              <w:p w14:paraId="0A03FA5B" w14:textId="77777777" w:rsidR="00D015B0" w:rsidRDefault="00D015B0" w:rsidP="00BF5A2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B2 </w:t>
                </w:r>
                <w:r w:rsidRPr="00D015B0">
                  <w:rPr>
                    <w:rFonts w:cs="Arial"/>
                    <w:sz w:val="20"/>
                    <w:szCs w:val="20"/>
                  </w:rPr>
                  <w:t xml:space="preserve">Care Assistants </w:t>
                </w:r>
              </w:p>
              <w:p w14:paraId="065B8B7E" w14:textId="729588E5" w:rsidR="00BF5A2A" w:rsidRPr="00DD439D" w:rsidRDefault="00D015B0" w:rsidP="00BF5A2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B2</w:t>
                </w:r>
                <w:r w:rsidRPr="00D015B0">
                  <w:rPr>
                    <w:rFonts w:cs="Arial"/>
                    <w:sz w:val="20"/>
                    <w:szCs w:val="20"/>
                  </w:rPr>
                  <w:t xml:space="preserve"> Ward Clerks</w:t>
                </w:r>
              </w:p>
            </w:tc>
          </w:sdtContent>
        </w:sdt>
      </w:tr>
    </w:tbl>
    <w:p w14:paraId="6DD390EE" w14:textId="77777777" w:rsidR="00B749DB" w:rsidRPr="00DD439D" w:rsidRDefault="00B749DB" w:rsidP="00B749DB">
      <w:pPr>
        <w:rPr>
          <w:color w:val="000000" w:themeColor="text1"/>
          <w:sz w:val="20"/>
          <w:szCs w:val="20"/>
        </w:rPr>
      </w:pPr>
    </w:p>
    <w:p w14:paraId="6032F7BC" w14:textId="77777777" w:rsidR="00C94ACA" w:rsidRPr="00DD439D" w:rsidRDefault="00C94ACA" w:rsidP="00C94ACA">
      <w:pPr>
        <w:rPr>
          <w:color w:val="000000" w:themeColor="text1"/>
          <w:sz w:val="20"/>
          <w:szCs w:val="20"/>
        </w:rPr>
      </w:pPr>
    </w:p>
    <w:sectPr w:rsidR="00C94ACA" w:rsidRPr="00DD439D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EC336" w14:textId="77777777" w:rsidR="00BD6C8B" w:rsidRDefault="00BD6C8B" w:rsidP="00DA3815">
      <w:pPr>
        <w:spacing w:line="240" w:lineRule="auto"/>
      </w:pPr>
      <w:r>
        <w:separator/>
      </w:r>
    </w:p>
  </w:endnote>
  <w:endnote w:type="continuationSeparator" w:id="0">
    <w:p w14:paraId="21F87859" w14:textId="77777777" w:rsidR="00BD6C8B" w:rsidRDefault="00BD6C8B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07E5E" w14:textId="77777777" w:rsidR="00BD6C8B" w:rsidRDefault="00BD6C8B" w:rsidP="00DA3815">
      <w:pPr>
        <w:spacing w:line="240" w:lineRule="auto"/>
      </w:pPr>
      <w:r>
        <w:separator/>
      </w:r>
    </w:p>
  </w:footnote>
  <w:footnote w:type="continuationSeparator" w:id="0">
    <w:p w14:paraId="0FD80EE1" w14:textId="77777777" w:rsidR="00BD6C8B" w:rsidRDefault="00BD6C8B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60F2"/>
    <w:multiLevelType w:val="hybridMultilevel"/>
    <w:tmpl w:val="E5FEB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D14C4"/>
    <w:multiLevelType w:val="hybridMultilevel"/>
    <w:tmpl w:val="C5CE061C"/>
    <w:lvl w:ilvl="0" w:tplc="9B8EF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71F6B"/>
    <w:multiLevelType w:val="hybridMultilevel"/>
    <w:tmpl w:val="3F1C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28"/>
  </w:num>
  <w:num w:numId="5">
    <w:abstractNumId w:val="21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25"/>
  </w:num>
  <w:num w:numId="12">
    <w:abstractNumId w:val="24"/>
  </w:num>
  <w:num w:numId="13">
    <w:abstractNumId w:val="4"/>
  </w:num>
  <w:num w:numId="14">
    <w:abstractNumId w:val="17"/>
  </w:num>
  <w:num w:numId="15">
    <w:abstractNumId w:val="19"/>
  </w:num>
  <w:num w:numId="16">
    <w:abstractNumId w:val="29"/>
  </w:num>
  <w:num w:numId="17">
    <w:abstractNumId w:val="20"/>
  </w:num>
  <w:num w:numId="18">
    <w:abstractNumId w:val="2"/>
  </w:num>
  <w:num w:numId="19">
    <w:abstractNumId w:val="16"/>
  </w:num>
  <w:num w:numId="20">
    <w:abstractNumId w:val="9"/>
  </w:num>
  <w:num w:numId="21">
    <w:abstractNumId w:val="23"/>
  </w:num>
  <w:num w:numId="22">
    <w:abstractNumId w:val="15"/>
  </w:num>
  <w:num w:numId="23">
    <w:abstractNumId w:val="11"/>
  </w:num>
  <w:num w:numId="24">
    <w:abstractNumId w:val="12"/>
  </w:num>
  <w:num w:numId="25">
    <w:abstractNumId w:val="30"/>
  </w:num>
  <w:num w:numId="26">
    <w:abstractNumId w:val="26"/>
  </w:num>
  <w:num w:numId="27">
    <w:abstractNumId w:val="10"/>
  </w:num>
  <w:num w:numId="28">
    <w:abstractNumId w:val="27"/>
  </w:num>
  <w:num w:numId="29">
    <w:abstractNumId w:val="22"/>
  </w:num>
  <w:num w:numId="3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E"/>
    <w:rsid w:val="00000E88"/>
    <w:rsid w:val="000166E9"/>
    <w:rsid w:val="000567E6"/>
    <w:rsid w:val="00076024"/>
    <w:rsid w:val="0008253B"/>
    <w:rsid w:val="00097EAF"/>
    <w:rsid w:val="000D125E"/>
    <w:rsid w:val="000D71CC"/>
    <w:rsid w:val="000E06C4"/>
    <w:rsid w:val="000F31F0"/>
    <w:rsid w:val="001244EA"/>
    <w:rsid w:val="00125AEE"/>
    <w:rsid w:val="001553D3"/>
    <w:rsid w:val="001942D3"/>
    <w:rsid w:val="001C31B9"/>
    <w:rsid w:val="001D1B42"/>
    <w:rsid w:val="001E18CF"/>
    <w:rsid w:val="001E7C56"/>
    <w:rsid w:val="0023755E"/>
    <w:rsid w:val="00274E65"/>
    <w:rsid w:val="00294548"/>
    <w:rsid w:val="00297D61"/>
    <w:rsid w:val="00303D94"/>
    <w:rsid w:val="00321654"/>
    <w:rsid w:val="00327276"/>
    <w:rsid w:val="0035648C"/>
    <w:rsid w:val="00362771"/>
    <w:rsid w:val="00363BB4"/>
    <w:rsid w:val="0037000B"/>
    <w:rsid w:val="00374354"/>
    <w:rsid w:val="00377B5B"/>
    <w:rsid w:val="003D4C9D"/>
    <w:rsid w:val="003D4D1D"/>
    <w:rsid w:val="004354BE"/>
    <w:rsid w:val="00440AFE"/>
    <w:rsid w:val="004714F0"/>
    <w:rsid w:val="004910B3"/>
    <w:rsid w:val="00493ED8"/>
    <w:rsid w:val="004D2577"/>
    <w:rsid w:val="00504D15"/>
    <w:rsid w:val="00511D7C"/>
    <w:rsid w:val="005130A6"/>
    <w:rsid w:val="00522F51"/>
    <w:rsid w:val="0052368C"/>
    <w:rsid w:val="00547293"/>
    <w:rsid w:val="00570D98"/>
    <w:rsid w:val="00581F4F"/>
    <w:rsid w:val="00597FE0"/>
    <w:rsid w:val="005F78B0"/>
    <w:rsid w:val="00616BAB"/>
    <w:rsid w:val="00642462"/>
    <w:rsid w:val="0065184C"/>
    <w:rsid w:val="00651DD4"/>
    <w:rsid w:val="006C3F74"/>
    <w:rsid w:val="006C5CC5"/>
    <w:rsid w:val="006D63B1"/>
    <w:rsid w:val="0076391E"/>
    <w:rsid w:val="007D68EF"/>
    <w:rsid w:val="0080056A"/>
    <w:rsid w:val="00847F33"/>
    <w:rsid w:val="008B786E"/>
    <w:rsid w:val="008C07A6"/>
    <w:rsid w:val="008E6640"/>
    <w:rsid w:val="00923B4A"/>
    <w:rsid w:val="00944197"/>
    <w:rsid w:val="00964042"/>
    <w:rsid w:val="0097107A"/>
    <w:rsid w:val="00981B8B"/>
    <w:rsid w:val="009A5985"/>
    <w:rsid w:val="009B1578"/>
    <w:rsid w:val="009B76B3"/>
    <w:rsid w:val="009C47EA"/>
    <w:rsid w:val="009C4B13"/>
    <w:rsid w:val="009E10A3"/>
    <w:rsid w:val="00A11756"/>
    <w:rsid w:val="00A22B24"/>
    <w:rsid w:val="00A2683F"/>
    <w:rsid w:val="00A70EA8"/>
    <w:rsid w:val="00AE2E61"/>
    <w:rsid w:val="00AF2E89"/>
    <w:rsid w:val="00B236BD"/>
    <w:rsid w:val="00B57125"/>
    <w:rsid w:val="00B67535"/>
    <w:rsid w:val="00B749DB"/>
    <w:rsid w:val="00BD5296"/>
    <w:rsid w:val="00BD6C8B"/>
    <w:rsid w:val="00BE35DC"/>
    <w:rsid w:val="00BE6482"/>
    <w:rsid w:val="00BF3E2E"/>
    <w:rsid w:val="00BF5A2A"/>
    <w:rsid w:val="00C345DC"/>
    <w:rsid w:val="00C441A9"/>
    <w:rsid w:val="00C7337A"/>
    <w:rsid w:val="00C84A93"/>
    <w:rsid w:val="00C94ACA"/>
    <w:rsid w:val="00CB75A8"/>
    <w:rsid w:val="00CC0AD8"/>
    <w:rsid w:val="00CD0A93"/>
    <w:rsid w:val="00D015B0"/>
    <w:rsid w:val="00D1655C"/>
    <w:rsid w:val="00DA3815"/>
    <w:rsid w:val="00DD439D"/>
    <w:rsid w:val="00E23C1B"/>
    <w:rsid w:val="00E53924"/>
    <w:rsid w:val="00EB0D7B"/>
    <w:rsid w:val="00ED38E1"/>
    <w:rsid w:val="00F11F8C"/>
    <w:rsid w:val="00F3533A"/>
    <w:rsid w:val="00F61587"/>
    <w:rsid w:val="00F63B9D"/>
    <w:rsid w:val="00F66496"/>
    <w:rsid w:val="00F74338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77C21"/>
  <w15:chartTrackingRefBased/>
  <w15:docId w15:val="{0E3354EA-5A07-437B-8E82-1894E216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2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HCAHP indicator B2 results on responsiveness to Call Bell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5.7861411085984901E-2"/>
          <c:y val="0.23530099162479268"/>
          <c:w val="0.92129045332979942"/>
          <c:h val="0.58428440740081822"/>
        </c:manualLayout>
      </c:layout>
      <c:lineChart>
        <c:grouping val="standard"/>
        <c:varyColors val="0"/>
        <c:ser>
          <c:idx val="0"/>
          <c:order val="0"/>
          <c:tx>
            <c:strRef>
              <c:f>Sheet1!$D$326</c:f>
              <c:strCache>
                <c:ptCount val="1"/>
                <c:pt idx="0">
                  <c:v>B2 HCAHPS Results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Sheet1!$C$327:$C$336</c:f>
              <c:strCache>
                <c:ptCount val="10"/>
                <c:pt idx="0">
                  <c:v>3Q 2015</c:v>
                </c:pt>
                <c:pt idx="1">
                  <c:v>4Q 2015</c:v>
                </c:pt>
                <c:pt idx="2">
                  <c:v>1Q 2016</c:v>
                </c:pt>
                <c:pt idx="3">
                  <c:v>2Q 2016</c:v>
                </c:pt>
                <c:pt idx="4">
                  <c:v>3Q 2016</c:v>
                </c:pt>
                <c:pt idx="5">
                  <c:v>4Q 2016</c:v>
                </c:pt>
                <c:pt idx="6">
                  <c:v>1Q 2017</c:v>
                </c:pt>
                <c:pt idx="7">
                  <c:v>2Q 2017</c:v>
                </c:pt>
                <c:pt idx="8">
                  <c:v>3Q 2017</c:v>
                </c:pt>
                <c:pt idx="9">
                  <c:v>4Q 2017</c:v>
                </c:pt>
              </c:strCache>
            </c:strRef>
          </c:cat>
          <c:val>
            <c:numRef>
              <c:f>Sheet1!$D$327:$D$336</c:f>
              <c:numCache>
                <c:formatCode>0%</c:formatCode>
                <c:ptCount val="10"/>
                <c:pt idx="0">
                  <c:v>0.57999999999999996</c:v>
                </c:pt>
                <c:pt idx="1">
                  <c:v>0.55000000000000004</c:v>
                </c:pt>
                <c:pt idx="2">
                  <c:v>0.62</c:v>
                </c:pt>
                <c:pt idx="3">
                  <c:v>0.62</c:v>
                </c:pt>
                <c:pt idx="4">
                  <c:v>0.69</c:v>
                </c:pt>
                <c:pt idx="5">
                  <c:v>0.54</c:v>
                </c:pt>
                <c:pt idx="6">
                  <c:v>0.61</c:v>
                </c:pt>
                <c:pt idx="7">
                  <c:v>0.78</c:v>
                </c:pt>
                <c:pt idx="8">
                  <c:v>0.63</c:v>
                </c:pt>
                <c:pt idx="9">
                  <c:v>0.8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445-4FA5-AD7E-46D6685048FD}"/>
            </c:ext>
          </c:extLst>
        </c:ser>
        <c:ser>
          <c:idx val="1"/>
          <c:order val="1"/>
          <c:tx>
            <c:strRef>
              <c:f>Sheet1!$E$326</c:f>
              <c:strCache>
                <c:ptCount val="1"/>
                <c:pt idx="0">
                  <c:v>HCAHPS US Benchmark 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Sheet1!$C$327:$C$336</c:f>
              <c:strCache>
                <c:ptCount val="10"/>
                <c:pt idx="0">
                  <c:v>3Q 2015</c:v>
                </c:pt>
                <c:pt idx="1">
                  <c:v>4Q 2015</c:v>
                </c:pt>
                <c:pt idx="2">
                  <c:v>1Q 2016</c:v>
                </c:pt>
                <c:pt idx="3">
                  <c:v>2Q 2016</c:v>
                </c:pt>
                <c:pt idx="4">
                  <c:v>3Q 2016</c:v>
                </c:pt>
                <c:pt idx="5">
                  <c:v>4Q 2016</c:v>
                </c:pt>
                <c:pt idx="6">
                  <c:v>1Q 2017</c:v>
                </c:pt>
                <c:pt idx="7">
                  <c:v>2Q 2017</c:v>
                </c:pt>
                <c:pt idx="8">
                  <c:v>3Q 2017</c:v>
                </c:pt>
                <c:pt idx="9">
                  <c:v>4Q 2017</c:v>
                </c:pt>
              </c:strCache>
            </c:strRef>
          </c:cat>
          <c:val>
            <c:numRef>
              <c:f>Sheet1!$E$327:$E$336</c:f>
              <c:numCache>
                <c:formatCode>0%</c:formatCode>
                <c:ptCount val="10"/>
                <c:pt idx="0">
                  <c:v>0.6</c:v>
                </c:pt>
                <c:pt idx="1">
                  <c:v>0.6</c:v>
                </c:pt>
                <c:pt idx="2">
                  <c:v>0.6</c:v>
                </c:pt>
                <c:pt idx="3">
                  <c:v>0.6</c:v>
                </c:pt>
                <c:pt idx="4">
                  <c:v>0.6</c:v>
                </c:pt>
                <c:pt idx="5">
                  <c:v>0.6</c:v>
                </c:pt>
                <c:pt idx="6">
                  <c:v>0.6</c:v>
                </c:pt>
                <c:pt idx="7">
                  <c:v>0.6</c:v>
                </c:pt>
                <c:pt idx="8">
                  <c:v>0.6</c:v>
                </c:pt>
                <c:pt idx="9">
                  <c:v>0.6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445-4FA5-AD7E-46D6685048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9168848"/>
        <c:axId val="229169680"/>
      </c:lineChart>
      <c:catAx>
        <c:axId val="229168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9169680"/>
        <c:crosses val="autoZero"/>
        <c:auto val="1"/>
        <c:lblAlgn val="ctr"/>
        <c:lblOffset val="100"/>
        <c:noMultiLvlLbl val="0"/>
      </c:catAx>
      <c:valAx>
        <c:axId val="229169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9168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4087504564726896"/>
          <c:y val="0.89409667541557303"/>
          <c:w val="0.74470435717079597"/>
          <c:h val="7.81255468066491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0BEE3A8901481FA9C8BCBB078BA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C1A38-9F31-4AE4-9D30-402A0B58183B}"/>
      </w:docPartPr>
      <w:docPartBody>
        <w:p w:rsidR="007E62B5" w:rsidRDefault="00E17380" w:rsidP="00E17380">
          <w:pPr>
            <w:pStyle w:val="090BEE3A8901481FA9C8BCBB078BA5AD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C0E6C606311B447FAD1A713DCDAE0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2C260-C5D5-488A-8F27-C6C4BE0839C6}"/>
      </w:docPartPr>
      <w:docPartBody>
        <w:p w:rsidR="007E62B5" w:rsidRDefault="00E17380" w:rsidP="00E17380">
          <w:pPr>
            <w:pStyle w:val="C0E6C606311B447FAD1A713DCDAE011A1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8E216A06CD1423197214F9B16F46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7F4D9-A198-41AE-B8C4-464C1FBA6E0F}"/>
      </w:docPartPr>
      <w:docPartBody>
        <w:p w:rsidR="007E62B5" w:rsidRDefault="00E17380" w:rsidP="00E17380">
          <w:pPr>
            <w:pStyle w:val="A8E216A06CD1423197214F9B16F46504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0EBFC9416DE947288DB0139538E79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BAB50-F8A8-42B1-A362-C3FB7EBB5DD0}"/>
      </w:docPartPr>
      <w:docPartBody>
        <w:p w:rsidR="007E62B5" w:rsidRDefault="00E17380" w:rsidP="00E17380">
          <w:pPr>
            <w:pStyle w:val="0EBFC9416DE947288DB0139538E79C52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87D073D1E3A343139B82ADA41181D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28449-4762-40B6-AA2B-2EE2FFE9F797}"/>
      </w:docPartPr>
      <w:docPartBody>
        <w:p w:rsidR="007E62B5" w:rsidRDefault="00E17380" w:rsidP="00E17380">
          <w:pPr>
            <w:pStyle w:val="87D073D1E3A343139B82ADA41181D065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13A43CFFD37441CA8B52E4EF241C6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4E400-641A-4BA5-A3BE-3C29D5FA3AC2}"/>
      </w:docPartPr>
      <w:docPartBody>
        <w:p w:rsidR="007E62B5" w:rsidRDefault="00E17380" w:rsidP="00E17380">
          <w:pPr>
            <w:pStyle w:val="13A43CFFD37441CA8B52E4EF241C62D3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7242530EFB4C45A5B4AFCD8F3E3F4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50B34-92C4-493C-8D02-95081B30DEB0}"/>
      </w:docPartPr>
      <w:docPartBody>
        <w:p w:rsidR="007E62B5" w:rsidRDefault="00E17380" w:rsidP="00E17380">
          <w:pPr>
            <w:pStyle w:val="7242530EFB4C45A5B4AFCD8F3E3F43FC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9F986749F99E4C25A4924ED722F6F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54735-C099-400C-B37F-E8F631DA4D17}"/>
      </w:docPartPr>
      <w:docPartBody>
        <w:p w:rsidR="007E62B5" w:rsidRDefault="00E17380" w:rsidP="00E17380">
          <w:pPr>
            <w:pStyle w:val="9F986749F99E4C25A4924ED722F6FABE1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0BDE71124344B4BB86FC9A6CB7E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8EB86-4E3C-473B-A38E-67FC9CDBE03A}"/>
      </w:docPartPr>
      <w:docPartBody>
        <w:p w:rsidR="007E62B5" w:rsidRDefault="00E17380" w:rsidP="00E17380">
          <w:pPr>
            <w:pStyle w:val="A0BDE71124344B4BB86FC9A6CB7E811B1"/>
          </w:pPr>
          <w:r w:rsidRPr="0037000B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974A60DAF8F4919A7AD9E1441BF5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5D0B5-FFF8-4D2A-8B12-BCC1E61D08CF}"/>
      </w:docPartPr>
      <w:docPartBody>
        <w:p w:rsidR="007E62B5" w:rsidRDefault="00E17380" w:rsidP="00E17380">
          <w:pPr>
            <w:pStyle w:val="D974A60DAF8F4919A7AD9E1441BF56BD1"/>
          </w:pPr>
          <w:r w:rsidRPr="00027EDE">
            <w:rPr>
              <w:rStyle w:val="PlaceholderText"/>
            </w:rPr>
            <w:t>Choose an item.</w:t>
          </w:r>
        </w:p>
      </w:docPartBody>
    </w:docPart>
    <w:docPart>
      <w:docPartPr>
        <w:name w:val="975F536F87CD45B8B8E2C57A7949F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922DE-6EE2-44E6-9A23-1CA6F898B544}"/>
      </w:docPartPr>
      <w:docPartBody>
        <w:p w:rsidR="007E62B5" w:rsidRDefault="00E17380" w:rsidP="00E17380">
          <w:pPr>
            <w:pStyle w:val="975F536F87CD45B8B8E2C57A7949F26C"/>
          </w:pPr>
          <w:r w:rsidRPr="00581F4F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6752E49289344C8B3EE515A9EE6C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F40E3-54A8-4547-9096-09A5732D3C73}"/>
      </w:docPartPr>
      <w:docPartBody>
        <w:p w:rsidR="007E62B5" w:rsidRDefault="00E17380" w:rsidP="00E17380">
          <w:pPr>
            <w:pStyle w:val="96752E49289344C8B3EE515A9EE6C40C"/>
          </w:pPr>
          <w:r w:rsidRPr="00581F4F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E1"/>
    <w:rsid w:val="00052703"/>
    <w:rsid w:val="0013145F"/>
    <w:rsid w:val="002D7A61"/>
    <w:rsid w:val="004C412D"/>
    <w:rsid w:val="007E62B5"/>
    <w:rsid w:val="009C63E1"/>
    <w:rsid w:val="009D4D13"/>
    <w:rsid w:val="00B254DF"/>
    <w:rsid w:val="00BC5EC8"/>
    <w:rsid w:val="00C253A4"/>
    <w:rsid w:val="00CC3F6B"/>
    <w:rsid w:val="00E17380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8045C-8A13-423E-BC27-34096571C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TracyorPaul Chisholm</dc:creator>
  <cp:keywords/>
  <dc:description/>
  <cp:lastModifiedBy>EL NAJJAR, GHIWA DIB EL BADAW</cp:lastModifiedBy>
  <cp:revision>4</cp:revision>
  <cp:lastPrinted>2017-12-31T20:40:00Z</cp:lastPrinted>
  <dcterms:created xsi:type="dcterms:W3CDTF">2018-03-28T08:27:00Z</dcterms:created>
  <dcterms:modified xsi:type="dcterms:W3CDTF">2018-03-28T09:42:00Z</dcterms:modified>
</cp:coreProperties>
</file>