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2377E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1E10F8F3" w:rsidR="00BD5296" w:rsidRPr="00321654" w:rsidRDefault="0074219E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4219E">
                  <w:rPr>
                    <w:rFonts w:cs="Arial"/>
                    <w:color w:val="000000" w:themeColor="text1"/>
                    <w:sz w:val="20"/>
                    <w:szCs w:val="20"/>
                  </w:rPr>
                  <w:t>Reducing Inpatient Nutritional Supplements Wastage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1419C1A2" w:rsidR="00FC3EA3" w:rsidRPr="00321654" w:rsidRDefault="0074219E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74219E">
                  <w:rPr>
                    <w:rFonts w:cs="Arial"/>
                    <w:color w:val="000000" w:themeColor="text1"/>
                    <w:sz w:val="20"/>
                  </w:rPr>
                  <w:t>Clinical Nutrition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6-03-15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447917E0" w:rsidR="00944197" w:rsidRPr="00321654" w:rsidRDefault="0074219E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03-15-2016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01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43B06E6F" w:rsidR="00944197" w:rsidRPr="00321654" w:rsidRDefault="0074219E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01-31-2017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6D480D31" w:rsidR="00000E88" w:rsidRPr="00B67535" w:rsidRDefault="0074219E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S</w:t>
                </w:r>
                <w:r w:rsidRPr="0074219E">
                  <w:rPr>
                    <w:rFonts w:cs="Arial"/>
                    <w:color w:val="000000" w:themeColor="text1"/>
                    <w:sz w:val="20"/>
                    <w:szCs w:val="20"/>
                  </w:rPr>
                  <w:t>ome inpatient wards are accumulating the inpatient nutritional supplements due to many reasons such as NPO status, discharge patients, OOP and others.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230260B4" w:rsidR="00000E88" w:rsidRPr="0074219E" w:rsidRDefault="0074219E" w:rsidP="0074219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74219E">
              <w:rPr>
                <w:rFonts w:cs="Arial"/>
                <w:color w:val="000000" w:themeColor="text1"/>
                <w:sz w:val="20"/>
                <w:szCs w:val="20"/>
              </w:rPr>
              <w:t>Reduce wastage and cost by 50%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1DD7604C" w:rsidR="00000E88" w:rsidRPr="0037000B" w:rsidRDefault="00AD1095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19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17ECA4E1" w:rsidR="00000E88" w:rsidRPr="0037000B" w:rsidRDefault="00AD1095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19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3BE22E0E" w:rsidR="00000E88" w:rsidRPr="0037000B" w:rsidRDefault="00AD1095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19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AD1095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77777777" w:rsidR="00000E88" w:rsidRPr="0037000B" w:rsidRDefault="00AD1095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AD1095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77BAB8ED" w:rsidR="00000E88" w:rsidRPr="0037000B" w:rsidRDefault="0074219E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7A1C6E73" w:rsidR="001942D3" w:rsidRDefault="00391600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91600">
                    <w:rPr>
                      <w:rFonts w:cs="Arial"/>
                      <w:color w:val="000000" w:themeColor="text1"/>
                      <w:sz w:val="20"/>
                    </w:rPr>
                    <w:t xml:space="preserve">Inpatient Nutritional Supplements Wastage </w:t>
                  </w:r>
                </w:p>
              </w:tc>
              <w:tc>
                <w:tcPr>
                  <w:tcW w:w="5143" w:type="dxa"/>
                </w:tcPr>
                <w:p w14:paraId="7530E8F7" w14:textId="6614CDC9" w:rsidR="001942D3" w:rsidRPr="001942D3" w:rsidRDefault="00391600" w:rsidP="00391600">
                  <w:pPr>
                    <w:pStyle w:val="ListParagraph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91600">
                    <w:rPr>
                      <w:rFonts w:cs="Arial"/>
                      <w:color w:val="000000" w:themeColor="text1"/>
                      <w:sz w:val="20"/>
                    </w:rPr>
                    <w:t>Reduce wastage and cost by 50%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F1CAB19" w14:textId="77777777" w:rsidR="00391600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 xml:space="preserve">Meeting was conducted with infection control to discuss the possible use of non-used nutritional supplements and the agreement was that we can reuse the returned and non-used if not entered to the patient’s room.  </w:t>
            </w:r>
          </w:p>
          <w:p w14:paraId="59DC9D18" w14:textId="77777777" w:rsidR="00391600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>Meeting was conducted with Head Nurses and Clinicians of 4 units (Medical, Surgical, 1 North &amp; MSICU) to discuss the wastage and cost of non-used nutritional supplements.</w:t>
            </w:r>
          </w:p>
          <w:p w14:paraId="7F8398B4" w14:textId="77777777" w:rsidR="00391600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>Discussed the process of using the nutritional supplements in a way can be recycled when not used and to be properly packed to manage charging issue.</w:t>
            </w:r>
          </w:p>
          <w:p w14:paraId="76861C4F" w14:textId="77777777" w:rsidR="00391600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 xml:space="preserve">The Process: </w:t>
            </w:r>
          </w:p>
          <w:p w14:paraId="11F90AB2" w14:textId="77777777" w:rsidR="00391600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>Nurse will receive the nutritional supplements</w:t>
            </w:r>
          </w:p>
          <w:p w14:paraId="1A1C1C38" w14:textId="77777777" w:rsidR="00391600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 xml:space="preserve">Nurse will put all the newly received supplements in a special cabinet or box </w:t>
            </w:r>
          </w:p>
          <w:p w14:paraId="437343BF" w14:textId="77777777" w:rsidR="00391600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 xml:space="preserve">Nurse will take the needed only for the patient </w:t>
            </w:r>
          </w:p>
          <w:p w14:paraId="37FAC117" w14:textId="77777777" w:rsidR="00391600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>Next day, non-used will be returned to the kitchen (day by day)</w:t>
            </w:r>
          </w:p>
          <w:p w14:paraId="29CE6CDE" w14:textId="77777777" w:rsidR="00391600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>Kitchen will reuse the returned supplements for other patients</w:t>
            </w:r>
          </w:p>
          <w:p w14:paraId="6F334E7F" w14:textId="77777777" w:rsidR="00391600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 xml:space="preserve">Auditing was done weekly for the units to monitor the process. </w:t>
            </w:r>
          </w:p>
          <w:p w14:paraId="1735B3AA" w14:textId="77777777" w:rsidR="00DD439D" w:rsidRPr="0083352A" w:rsidRDefault="00391600" w:rsidP="003916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3352A">
              <w:rPr>
                <w:rFonts w:cs="Arial"/>
                <w:color w:val="000000" w:themeColor="text1"/>
                <w:sz w:val="20"/>
                <w:szCs w:val="20"/>
              </w:rPr>
              <w:t>Kitchen is reusing the nutritional supplements returned to avoid expiration</w:t>
            </w:r>
          </w:p>
          <w:p w14:paraId="61BF439E" w14:textId="1E5753C7" w:rsidR="00391600" w:rsidRPr="00DD439D" w:rsidRDefault="00391600" w:rsidP="00391600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626C4C55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bookmarkStart w:id="0" w:name="_GoBack"/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lastRenderedPageBreak/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4ED832AF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CD4AA27" w14:textId="571D47E7" w:rsidR="00DD439D" w:rsidRDefault="0083352A" w:rsidP="00391600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 w:rsidRPr="0083352A">
              <w:rPr>
                <w:rFonts w:cs="Arial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1AFA3AE" wp14:editId="7D699DB4">
                      <wp:simplePos x="0" y="0"/>
                      <wp:positionH relativeFrom="column">
                        <wp:posOffset>1998525</wp:posOffset>
                      </wp:positionH>
                      <wp:positionV relativeFrom="paragraph">
                        <wp:posOffset>63652</wp:posOffset>
                      </wp:positionV>
                      <wp:extent cx="2783840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8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A6014" w14:textId="43FBB0A2" w:rsidR="0083352A" w:rsidRDefault="0083352A" w:rsidP="0083352A">
                                  <w:pPr>
                                    <w:jc w:val="center"/>
                                  </w:pPr>
                                  <w:r w:rsidRPr="00391600"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</w:rPr>
                                    <w:t>Inpatient Nutritional Supplements Wastage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</w:rPr>
                                    <w:t xml:space="preserve"> (83% reduction)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AFA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7.35pt;margin-top:5pt;width:21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FxIQIAAB4EAAAOAAAAZHJzL2Uyb0RvYy54bWysU9tuGyEQfa/Uf0C813upnTgrr6PUqatK&#10;6UVK+gEsy3pRgaGAvet+fQfWcaz0rSoPaGCGw5kzM6vbUStyEM5LMDUtZjklwnBopdnV9MfT9t2S&#10;Eh+YaZkCI2p6FJ7ert++WQ22EiX0oFrhCIIYXw22pn0Itsoyz3uhmZ+BFQadHTjNAh7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" stroked="f">
                      <v:textbox style="mso-fit-shape-to-text:t">
                        <w:txbxContent>
                          <w:p w14:paraId="169A6014" w14:textId="43FBB0A2" w:rsidR="0083352A" w:rsidRDefault="0083352A" w:rsidP="0083352A">
                            <w:pPr>
                              <w:jc w:val="center"/>
                            </w:pPr>
                            <w:r w:rsidRPr="00391600">
                              <w:rPr>
                                <w:rFonts w:cs="Arial"/>
                                <w:color w:val="000000" w:themeColor="text1"/>
                                <w:sz w:val="20"/>
                              </w:rPr>
                              <w:t>Inpatient Nutritional Supplements Wastage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</w:rPr>
                              <w:t xml:space="preserve"> (83% reduction)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128C0A" w14:textId="344D0F79" w:rsidR="00391600" w:rsidRPr="00274E65" w:rsidRDefault="00391600" w:rsidP="0083352A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8C2594" wp14:editId="1EB5E8AD">
                  <wp:extent cx="3910083" cy="2011338"/>
                  <wp:effectExtent l="0" t="0" r="14605" b="825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bookmarkEnd w:id="0"/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5F4C2926" w:rsidR="001D1B42" w:rsidRPr="00DD439D" w:rsidRDefault="00391600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>Hala Mohammed Al-ansari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E771B5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 xml:space="preserve">Eman Nakshabandi    </w:t>
                </w:r>
              </w:p>
              <w:p w14:paraId="43021009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>Suhair Abdalla</w:t>
                </w:r>
              </w:p>
              <w:p w14:paraId="412DF699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 xml:space="preserve">Shaza Agou </w:t>
                </w:r>
              </w:p>
              <w:p w14:paraId="1B5A1072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 xml:space="preserve">Samaher Alamoudi </w:t>
                </w:r>
              </w:p>
              <w:p w14:paraId="6935961E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 xml:space="preserve">Maha kanafani </w:t>
                </w:r>
              </w:p>
              <w:p w14:paraId="47CCD949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>Abu Ahmed, Nedaa Mohammed</w:t>
                </w:r>
              </w:p>
              <w:p w14:paraId="18B89DF0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 xml:space="preserve">Mona Al-Harthi </w:t>
                </w:r>
              </w:p>
              <w:p w14:paraId="7D8FC08C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>Cynthia Dizon</w:t>
                </w:r>
              </w:p>
              <w:p w14:paraId="0EDABC30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>Maria Magtoto</w:t>
                </w:r>
              </w:p>
              <w:p w14:paraId="787244B1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 xml:space="preserve">Zainab Al-ansari </w:t>
                </w:r>
              </w:p>
              <w:p w14:paraId="52C23089" w14:textId="77777777" w:rsidR="00391600" w:rsidRPr="00391600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>Lama Alshowaiman</w:t>
                </w:r>
              </w:p>
              <w:p w14:paraId="53684B26" w14:textId="7ECCE9E2" w:rsidR="001D1B42" w:rsidRPr="00DD439D" w:rsidRDefault="00391600" w:rsidP="00391600">
                <w:pPr>
                  <w:rPr>
                    <w:rFonts w:cs="Arial"/>
                    <w:sz w:val="20"/>
                    <w:szCs w:val="20"/>
                  </w:rPr>
                </w:pPr>
                <w:r w:rsidRPr="00391600">
                  <w:rPr>
                    <w:rFonts w:cs="Arial"/>
                    <w:sz w:val="20"/>
                    <w:szCs w:val="20"/>
                  </w:rPr>
                  <w:t>Nour Al-Attas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1DB7" w14:textId="77777777" w:rsidR="004608C0" w:rsidRDefault="004608C0" w:rsidP="00DA3815">
      <w:pPr>
        <w:spacing w:line="240" w:lineRule="auto"/>
      </w:pPr>
      <w:r>
        <w:separator/>
      </w:r>
    </w:p>
  </w:endnote>
  <w:endnote w:type="continuationSeparator" w:id="0">
    <w:p w14:paraId="69D2DA8B" w14:textId="77777777" w:rsidR="004608C0" w:rsidRDefault="004608C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HP Simplifi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DA3E3" w14:textId="77777777" w:rsidR="004608C0" w:rsidRDefault="004608C0" w:rsidP="00DA3815">
      <w:pPr>
        <w:spacing w:line="240" w:lineRule="auto"/>
      </w:pPr>
      <w:r>
        <w:separator/>
      </w:r>
    </w:p>
  </w:footnote>
  <w:footnote w:type="continuationSeparator" w:id="0">
    <w:p w14:paraId="0B6F73E1" w14:textId="77777777" w:rsidR="004608C0" w:rsidRDefault="004608C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3EF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91600"/>
    <w:rsid w:val="003D4C9D"/>
    <w:rsid w:val="004354BE"/>
    <w:rsid w:val="00440AFE"/>
    <w:rsid w:val="004608C0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4219E"/>
    <w:rsid w:val="0076391E"/>
    <w:rsid w:val="007D68EF"/>
    <w:rsid w:val="0080056A"/>
    <w:rsid w:val="0083352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D1095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B0A3A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777C21"/>
  <w15:docId w15:val="{F636E4A2-4737-4A93-97A4-D720A4D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23840769903762"/>
          <c:y val="0.20417833187518228"/>
          <c:w val="0.85520603674540685"/>
          <c:h val="0.6798417906095071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2222222222222223E-2"/>
                  <c:y val="-3.7037037037037035E-2"/>
                </c:manualLayout>
              </c:layout>
              <c:tx>
                <c:rich>
                  <a:bodyPr/>
                  <a:lstStyle/>
                  <a:p>
                    <a:fld id="{CE269777-1FCF-471B-8642-E72ABBC6CC49}" type="VALUE">
                      <a:rPr lang="en-US"/>
                      <a:pPr/>
                      <a:t>[VALUE]</a:t>
                    </a:fld>
                    <a:r>
                      <a:rPr lang="en-US"/>
                      <a:t> S.R.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5000000000000001E-2"/>
                  <c:y val="-5.0925925925925923E-2"/>
                </c:manualLayout>
              </c:layout>
              <c:tx>
                <c:rich>
                  <a:bodyPr/>
                  <a:lstStyle/>
                  <a:p>
                    <a:fld id="{49601C17-0C34-4B5D-9A05-68185EFC3076}" type="VALUE">
                      <a:rPr lang="en-US"/>
                      <a:pPr/>
                      <a:t>[VALUE]</a:t>
                    </a:fld>
                    <a:r>
                      <a:rPr lang="en-US"/>
                      <a:t> S.R.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13284</c:v>
                </c:pt>
                <c:pt idx="1">
                  <c:v>2311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417056"/>
        <c:axId val="248417616"/>
        <c:axId val="0"/>
      </c:bar3DChart>
      <c:catAx>
        <c:axId val="24841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417616"/>
        <c:crosses val="autoZero"/>
        <c:auto val="1"/>
        <c:lblAlgn val="ctr"/>
        <c:lblOffset val="100"/>
        <c:noMultiLvlLbl val="0"/>
      </c:catAx>
      <c:valAx>
        <c:axId val="24841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417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HP Simplifi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166353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AE32-D113-4E59-B116-9B5D1E3D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2</cp:revision>
  <cp:lastPrinted>2017-12-31T20:40:00Z</cp:lastPrinted>
  <dcterms:created xsi:type="dcterms:W3CDTF">2018-04-05T08:57:00Z</dcterms:created>
  <dcterms:modified xsi:type="dcterms:W3CDTF">2018-04-05T08:57:00Z</dcterms:modified>
</cp:coreProperties>
</file>