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637A" w14:textId="6692B6EB" w:rsidR="00C94ACA" w:rsidRDefault="00C94ACA">
      <w:pPr>
        <w:rPr>
          <w:color w:val="000000" w:themeColor="text1"/>
          <w:sz w:val="20"/>
        </w:rPr>
      </w:pPr>
    </w:p>
    <w:p w14:paraId="1EBE76C4" w14:textId="77777777" w:rsidR="007D68EF" w:rsidRPr="00BD5296" w:rsidRDefault="007D68EF" w:rsidP="007D68EF">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59264" behindDoc="1" locked="0" layoutInCell="1" allowOverlap="1" wp14:anchorId="388E30EA" wp14:editId="41F75561">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BDF109A" w14:textId="77777777" w:rsidR="007D68EF" w:rsidRPr="00BD5296" w:rsidRDefault="007D68EF" w:rsidP="007D68EF">
      <w:pPr>
        <w:tabs>
          <w:tab w:val="center" w:pos="4680"/>
          <w:tab w:val="right" w:pos="9360"/>
        </w:tabs>
        <w:spacing w:line="216" w:lineRule="auto"/>
        <w:ind w:left="5947"/>
        <w:rPr>
          <w:rFonts w:ascii="Gill Sans MT Condensed" w:hAnsi="Gill Sans MT Condensed"/>
          <w:color w:val="00A3E4" w:themeColor="accent2"/>
          <w:sz w:val="32"/>
        </w:rPr>
      </w:pPr>
      <w:r w:rsidRPr="00BD5296">
        <w:rPr>
          <w:rFonts w:ascii="Gill Sans MT Condensed" w:hAnsi="Gill Sans MT Condensed"/>
          <w:color w:val="00A3E4" w:themeColor="accent2"/>
          <w:sz w:val="32"/>
        </w:rPr>
        <w:t xml:space="preserve">STRATEGIC PRIORITY </w:t>
      </w:r>
    </w:p>
    <w:p w14:paraId="078C9DCB" w14:textId="0B4F5B1D" w:rsidR="007D68EF" w:rsidRPr="00BE35DC" w:rsidRDefault="007D68EF" w:rsidP="007D68EF">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093752248"/>
          <w:placeholder>
            <w:docPart w:val="E8AE1709C85A46F087266359895DEF4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B749DB">
            <w:rPr>
              <w:rFonts w:ascii="Arial Narrow" w:hAnsi="Arial Narrow"/>
              <w:color w:val="000000" w:themeColor="text1"/>
              <w:sz w:val="24"/>
              <w:szCs w:val="24"/>
            </w:rPr>
            <w:t>1. Develop world-leading healthcare and research</w:t>
          </w:r>
        </w:sdtContent>
      </w:sdt>
      <w:r w:rsidRPr="00BE35DC">
        <w:rPr>
          <w:rFonts w:ascii="Arial Narrow" w:hAnsi="Arial Narrow"/>
          <w:color w:val="000000" w:themeColor="text1"/>
          <w:sz w:val="24"/>
          <w:szCs w:val="24"/>
        </w:rPr>
        <w:t xml:space="preserve">    </w:t>
      </w:r>
    </w:p>
    <w:p w14:paraId="25803A4D" w14:textId="744B5071" w:rsidR="007D68EF" w:rsidRDefault="00BE35DC">
      <w:pPr>
        <w:rPr>
          <w:color w:val="000000" w:themeColor="text1"/>
          <w:sz w:val="20"/>
        </w:rPr>
      </w:pPr>
      <w:r>
        <w:rPr>
          <w:noProof/>
          <w:color w:val="000000" w:themeColor="text1"/>
          <w:sz w:val="20"/>
          <w:lang w:val="en-US"/>
        </w:rPr>
        <mc:AlternateContent>
          <mc:Choice Requires="wps">
            <w:drawing>
              <wp:anchor distT="0" distB="0" distL="114300" distR="114300" simplePos="0" relativeHeight="251660288" behindDoc="0" locked="0" layoutInCell="1" allowOverlap="1" wp14:anchorId="0859F4C4" wp14:editId="38F37FD3">
                <wp:simplePos x="0" y="0"/>
                <wp:positionH relativeFrom="column">
                  <wp:posOffset>-10633</wp:posOffset>
                </wp:positionH>
                <wp:positionV relativeFrom="paragraph">
                  <wp:posOffset>78873</wp:posOffset>
                </wp:positionV>
                <wp:extent cx="6753536" cy="34024"/>
                <wp:effectExtent l="0" t="0" r="28575" b="23495"/>
                <wp:wrapNone/>
                <wp:docPr id="16" name="Straight Connector 16"/>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45F9"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UP3gEAABMEAAAOAAAAZHJzL2Uyb0RvYy54bWysU02P0zAQvSPxHyzfadJ2t6Co6R66Wi4I&#10;Kha4e51xY8lfGps2/feMnTS7AoQE4mL5Y96beW/G27vBGnYCjNq7li8XNWfgpO+0O7b865eHN+84&#10;i0m4ThjvoOUXiPxu9/rV9hwaWPnemw6QEYmLzTm0vE8pNFUVZQ9WxIUP4OhRebQi0RGPVYfiTOzW&#10;VKu63lRnj11ALyFGur0fH/mu8CsFMn1SKkJipuVUWyorlvUpr9VuK5ojitBrOZUh/qEKK7SjpDPV&#10;vUiCfUf9C5XVEn30Ki2kt5VXSksoGkjNsv5JzWMvAhQtZE4Ms03x/9HKj6cDMt1R7zacOWGpR48J&#10;hT72ie29c+SgR0aP5NQ5xIYAe3fA6RTDAbPsQaFlyujwjYiKESSNDcXny+wzDIlJuty8vV3frimf&#10;pLf1Tb26yezVSJPpAsb0HrxledNyo122QTTi9CGmMfQakq+Ny2v0RncP2phyyAMEe4PsJKj1aVhN&#10;KV5EUcKMrLKsUUjZpYuBkfUzKLKGCh4llaF85hRSgkvLidc4is4wRRXMwLqU/UfgFJ+hUAb2b8Az&#10;omT2Ls1gq53H32VPw7VkNcZfHRh1ZwuefHcpLS7W0OSV5ky/JI/2y3OBP//l3Q8AAAD//wMAUEsD&#10;BBQABgAIAAAAIQB4Y7qa3QAAAAkBAAAPAAAAZHJzL2Rvd25yZXYueG1sTI/BbsIwEETvlfoP1lbi&#10;Bk4QIjSNg1ArPgDalB5NvE3S2usoNhD69V1O7W13ZzT7pliPzoozDqHzpCCdJSCQam86ahS8vW6n&#10;KxAhajLaekIFVwywLu/vCp0bf6EdnvexERxCIdcK2hj7XMpQt+h0mPkeibVPPzgdeR0aaQZ94XBn&#10;5TxJltLpjvhDq3t8brH+3p+cgpBt6Cc11cfX4eX98FhV29H0VqnJw7h5AhFxjH9muOEzOpTMdPQn&#10;MkFYBdM0Yyff5wsQNz1ZptzlyFO2AlkW8n+D8hcAAP//AwBQSwECLQAUAAYACAAAACEAtoM4kv4A&#10;AADhAQAAEwAAAAAAAAAAAAAAAAAAAAAAW0NvbnRlbnRfVHlwZXNdLnhtbFBLAQItABQABgAIAAAA&#10;IQA4/SH/1gAAAJQBAAALAAAAAAAAAAAAAAAAAC8BAABfcmVscy8ucmVsc1BLAQItABQABgAIAAAA&#10;IQDKESUP3gEAABMEAAAOAAAAAAAAAAAAAAAAAC4CAABkcnMvZTJvRG9jLnhtbFBLAQItABQABgAI&#10;AAAAIQB4Y7qa3QAAAAkBAAAPAAAAAAAAAAAAAAAAADgEAABkcnMvZG93bnJldi54bWxQSwUGAAAA&#10;AAQABADzAAAAQgUAAAAA&#10;" strokecolor="#7f7f7f [3215]" strokeweight=".5pt">
                <v:stroke joinstyle="miter"/>
              </v:line>
            </w:pict>
          </mc:Fallback>
        </mc:AlternateContent>
      </w:r>
    </w:p>
    <w:p w14:paraId="7253B416" w14:textId="1030B5AB" w:rsidR="007D68EF" w:rsidRDefault="007D68EF">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D5296" w:rsidRPr="00CD0A93" w14:paraId="5180FEBA" w14:textId="77777777" w:rsidTr="001D1B42">
        <w:trPr>
          <w:trHeight w:val="275"/>
        </w:trPr>
        <w:tc>
          <w:tcPr>
            <w:tcW w:w="10519" w:type="dxa"/>
            <w:gridSpan w:val="4"/>
            <w:shd w:val="clear" w:color="auto" w:fill="00A3E4" w:themeFill="accent2"/>
          </w:tcPr>
          <w:p w14:paraId="139B8D1B" w14:textId="0A3B842D" w:rsidR="00BD5296" w:rsidRPr="00CD0A93" w:rsidRDefault="00362771">
            <w:pPr>
              <w:rPr>
                <w:rFonts w:cs="Arial"/>
                <w:b/>
                <w:color w:val="FFFFFF" w:themeColor="background1"/>
                <w:sz w:val="20"/>
              </w:rPr>
            </w:pPr>
            <w:r w:rsidRPr="00DB0A3A">
              <w:rPr>
                <w:rFonts w:cs="Arial"/>
                <w:b/>
                <w:color w:val="FFFFFF" w:themeColor="background1"/>
                <w:sz w:val="24"/>
                <w:szCs w:val="28"/>
              </w:rPr>
              <w:t>Project Name</w:t>
            </w:r>
          </w:p>
        </w:tc>
      </w:tr>
      <w:tr w:rsidR="00BD5296" w:rsidRPr="00CD0A93" w14:paraId="2D1F4888" w14:textId="77777777" w:rsidTr="00CB75A8">
        <w:trPr>
          <w:trHeight w:val="432"/>
        </w:trPr>
        <w:sdt>
          <w:sdtPr>
            <w:rPr>
              <w:rFonts w:cs="Arial"/>
              <w:color w:val="000000" w:themeColor="text1"/>
              <w:sz w:val="20"/>
              <w:szCs w:val="20"/>
            </w:rPr>
            <w:alias w:val="Project Name"/>
            <w:tag w:val="Project Name"/>
            <w:id w:val="1227569894"/>
            <w:placeholder>
              <w:docPart w:val="82E3C40FA7174C638F11C66916F7B539"/>
            </w:placeholder>
          </w:sdtPr>
          <w:sdtEndPr>
            <w:rPr>
              <w:b/>
            </w:rPr>
          </w:sdtEndPr>
          <w:sdtContent>
            <w:tc>
              <w:tcPr>
                <w:tcW w:w="10519" w:type="dxa"/>
                <w:gridSpan w:val="4"/>
                <w:shd w:val="clear" w:color="auto" w:fill="auto"/>
              </w:tcPr>
              <w:p w14:paraId="1E548FD9" w14:textId="2DE1514E" w:rsidR="00BD5296" w:rsidRPr="00321654" w:rsidRDefault="008C6086">
                <w:pPr>
                  <w:rPr>
                    <w:rFonts w:cs="Arial"/>
                    <w:b/>
                    <w:color w:val="FFFFFF" w:themeColor="background1"/>
                    <w:sz w:val="20"/>
                    <w:szCs w:val="20"/>
                  </w:rPr>
                </w:pPr>
                <w:r w:rsidRPr="008C6086">
                  <w:rPr>
                    <w:rFonts w:cs="Arial"/>
                    <w:color w:val="000000" w:themeColor="text1"/>
                    <w:sz w:val="20"/>
                    <w:szCs w:val="20"/>
                  </w:rPr>
                  <w:t>Reducing Catheter Associated Urinary Tract Infections (CAUTI) in Cardiovascular Telemetry Unit (CVT) below National Health Safety Network Benchmark (NHSN)</w:t>
                </w:r>
              </w:p>
            </w:tc>
          </w:sdtContent>
        </w:sdt>
      </w:tr>
      <w:tr w:rsidR="00FC3EA3" w:rsidRPr="00CD0A93" w14:paraId="422E2E2E" w14:textId="58C14B2A" w:rsidTr="001D1B42">
        <w:trPr>
          <w:trHeight w:val="275"/>
        </w:trPr>
        <w:tc>
          <w:tcPr>
            <w:tcW w:w="5258" w:type="dxa"/>
            <w:gridSpan w:val="2"/>
            <w:shd w:val="clear" w:color="auto" w:fill="00A3E4" w:themeFill="accent2"/>
          </w:tcPr>
          <w:p w14:paraId="7BA348D6" w14:textId="4CF6EBDF" w:rsidR="00FC3EA3" w:rsidRPr="00DB0A3A" w:rsidRDefault="00642462">
            <w:pPr>
              <w:rPr>
                <w:rFonts w:cs="Arial"/>
                <w:b/>
                <w:color w:val="FFFFFF" w:themeColor="background1"/>
                <w:sz w:val="24"/>
                <w:szCs w:val="28"/>
              </w:rPr>
            </w:pPr>
            <w:r w:rsidRPr="00DB0A3A">
              <w:rPr>
                <w:rFonts w:cs="Arial"/>
                <w:b/>
                <w:color w:val="FFFFFF" w:themeColor="background1"/>
                <w:sz w:val="24"/>
                <w:szCs w:val="28"/>
              </w:rPr>
              <w:t>Site</w:t>
            </w:r>
          </w:p>
        </w:tc>
        <w:tc>
          <w:tcPr>
            <w:tcW w:w="5261" w:type="dxa"/>
            <w:gridSpan w:val="2"/>
            <w:shd w:val="clear" w:color="auto" w:fill="00A3E4" w:themeFill="accent2"/>
          </w:tcPr>
          <w:p w14:paraId="0A6D70B0" w14:textId="4381267E" w:rsidR="00FC3EA3" w:rsidRPr="00DB0A3A" w:rsidRDefault="00642462">
            <w:pPr>
              <w:rPr>
                <w:rFonts w:cs="Arial"/>
                <w:b/>
                <w:color w:val="FFFFFF" w:themeColor="background1"/>
                <w:sz w:val="24"/>
                <w:szCs w:val="28"/>
              </w:rPr>
            </w:pPr>
            <w:r w:rsidRPr="00DB0A3A">
              <w:rPr>
                <w:rFonts w:cs="Arial"/>
                <w:b/>
                <w:color w:val="FFFFFF" w:themeColor="background1"/>
                <w:sz w:val="24"/>
                <w:szCs w:val="28"/>
              </w:rPr>
              <w:t>Department</w:t>
            </w:r>
          </w:p>
        </w:tc>
      </w:tr>
      <w:tr w:rsidR="00FC3EA3" w:rsidRPr="00CD0A93" w14:paraId="414C84CA" w14:textId="57335A27" w:rsidTr="001D1B42">
        <w:trPr>
          <w:trHeight w:val="275"/>
        </w:trPr>
        <w:sdt>
          <w:sdtPr>
            <w:rPr>
              <w:rFonts w:cs="Arial"/>
              <w:color w:val="000000" w:themeColor="text1"/>
              <w:sz w:val="20"/>
            </w:rPr>
            <w:alias w:val="Site"/>
            <w:tag w:val="Site"/>
            <w:id w:val="1867316968"/>
            <w:placeholder>
              <w:docPart w:val="7E668078AF2145A89E9A4E2E1FF46B81"/>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0AE7F0B" w14:textId="0927D024" w:rsidR="00FC3EA3" w:rsidRPr="00321654" w:rsidRDefault="00BB6466">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2013672599"/>
            <w:placeholder>
              <w:docPart w:val="3C196C917BA44B7DBFC650DC3E482DF4"/>
            </w:placeholder>
            <w:text w:multiLine="1"/>
          </w:sdtPr>
          <w:sdtEndPr/>
          <w:sdtContent>
            <w:tc>
              <w:tcPr>
                <w:tcW w:w="5261" w:type="dxa"/>
                <w:gridSpan w:val="2"/>
              </w:tcPr>
              <w:p w14:paraId="68166C19" w14:textId="22632F75" w:rsidR="00FC3EA3" w:rsidRPr="00321654" w:rsidRDefault="00D22D52">
                <w:pPr>
                  <w:rPr>
                    <w:rFonts w:cs="Arial"/>
                    <w:color w:val="000000" w:themeColor="text1"/>
                    <w:sz w:val="20"/>
                  </w:rPr>
                </w:pPr>
                <w:r w:rsidRPr="00D22D52">
                  <w:rPr>
                    <w:rFonts w:cs="Arial"/>
                    <w:color w:val="000000" w:themeColor="text1"/>
                    <w:sz w:val="20"/>
                  </w:rPr>
                  <w:t>Cardiovascular Telemetry Unit</w:t>
                </w:r>
              </w:p>
            </w:tc>
          </w:sdtContent>
        </w:sdt>
      </w:tr>
      <w:tr w:rsidR="00944197" w:rsidRPr="00CD0A93" w14:paraId="4EC7673F" w14:textId="77777777" w:rsidTr="00CB75A8">
        <w:trPr>
          <w:trHeight w:val="144"/>
        </w:trPr>
        <w:tc>
          <w:tcPr>
            <w:tcW w:w="10519" w:type="dxa"/>
            <w:gridSpan w:val="4"/>
          </w:tcPr>
          <w:p w14:paraId="179874D9" w14:textId="77777777" w:rsidR="00944197" w:rsidRPr="00CD0A93" w:rsidRDefault="00944197">
            <w:pPr>
              <w:rPr>
                <w:rFonts w:cs="Arial"/>
                <w:sz w:val="8"/>
              </w:rPr>
            </w:pPr>
          </w:p>
        </w:tc>
      </w:tr>
      <w:tr w:rsidR="00944197" w:rsidRPr="00CD0A93" w14:paraId="08C958F7" w14:textId="77777777" w:rsidTr="001D1B42">
        <w:trPr>
          <w:trHeight w:val="282"/>
        </w:trPr>
        <w:tc>
          <w:tcPr>
            <w:tcW w:w="3505" w:type="dxa"/>
            <w:shd w:val="clear" w:color="auto" w:fill="00A3E4" w:themeFill="accent2"/>
          </w:tcPr>
          <w:p w14:paraId="357774E9" w14:textId="5F8E1871"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Status</w:t>
            </w:r>
          </w:p>
        </w:tc>
        <w:tc>
          <w:tcPr>
            <w:tcW w:w="3505" w:type="dxa"/>
            <w:gridSpan w:val="2"/>
            <w:shd w:val="clear" w:color="auto" w:fill="00A3E4" w:themeFill="accent2"/>
          </w:tcPr>
          <w:p w14:paraId="42CCDD05" w14:textId="4977446E"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Start Date</w:t>
            </w:r>
          </w:p>
        </w:tc>
        <w:tc>
          <w:tcPr>
            <w:tcW w:w="3509" w:type="dxa"/>
            <w:shd w:val="clear" w:color="auto" w:fill="00A3E4" w:themeFill="accent2"/>
          </w:tcPr>
          <w:p w14:paraId="4847E281" w14:textId="71888802"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 xml:space="preserve">Project End Date </w:t>
            </w:r>
          </w:p>
        </w:tc>
      </w:tr>
      <w:tr w:rsidR="00944197" w:rsidRPr="00CD0A93" w14:paraId="65957A86" w14:textId="77777777" w:rsidTr="001D1B42">
        <w:trPr>
          <w:trHeight w:val="282"/>
        </w:trPr>
        <w:sdt>
          <w:sdtPr>
            <w:rPr>
              <w:rFonts w:cs="Arial"/>
              <w:color w:val="000000" w:themeColor="text1"/>
              <w:sz w:val="20"/>
            </w:rPr>
            <w:alias w:val="Project Status"/>
            <w:tag w:val="Project Status"/>
            <w:id w:val="-1894726274"/>
            <w:placeholder>
              <w:docPart w:val="1B92AF00436945C4A948793EC664308D"/>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F64C4A8" w14:textId="3854D73F" w:rsidR="00944197" w:rsidRPr="00321654" w:rsidRDefault="00BB6466" w:rsidP="00944197">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2007589292"/>
            <w:placeholder>
              <w:docPart w:val="96DDFF29574A4707BAB51B67B239A1E2"/>
            </w:placeholder>
            <w:date w:fullDate="2017-03-03T00:00:00Z">
              <w:dateFormat w:val="MM-DD-YYYY"/>
              <w:lid w:val="en-CA"/>
              <w:storeMappedDataAs w:val="dateTime"/>
              <w:calendar w:val="gregorian"/>
            </w:date>
          </w:sdtPr>
          <w:sdtEndPr/>
          <w:sdtContent>
            <w:tc>
              <w:tcPr>
                <w:tcW w:w="3505" w:type="dxa"/>
                <w:gridSpan w:val="2"/>
              </w:tcPr>
              <w:p w14:paraId="27D91A47" w14:textId="6996744E" w:rsidR="00944197" w:rsidRPr="00321654" w:rsidRDefault="00D22D52" w:rsidP="00944197">
                <w:pPr>
                  <w:rPr>
                    <w:rFonts w:cs="Arial"/>
                    <w:color w:val="000000" w:themeColor="text1"/>
                    <w:sz w:val="20"/>
                  </w:rPr>
                </w:pPr>
                <w:r>
                  <w:rPr>
                    <w:rFonts w:cs="Arial"/>
                    <w:color w:val="000000" w:themeColor="text1"/>
                    <w:sz w:val="20"/>
                  </w:rPr>
                  <w:t>03-03-2017</w:t>
                </w:r>
              </w:p>
            </w:tc>
          </w:sdtContent>
        </w:sdt>
        <w:sdt>
          <w:sdtPr>
            <w:rPr>
              <w:rFonts w:cs="Arial"/>
              <w:color w:val="000000" w:themeColor="text1"/>
              <w:sz w:val="20"/>
            </w:rPr>
            <w:alias w:val="End"/>
            <w:tag w:val="End"/>
            <w:id w:val="222803322"/>
            <w:placeholder>
              <w:docPart w:val="27E5E570E0E748E1986F1B9C121AEA10"/>
            </w:placeholder>
            <w:date w:fullDate="2017-09-30T00:00:00Z">
              <w:dateFormat w:val="MM-DD-YYYY"/>
              <w:lid w:val="en-CA"/>
              <w:storeMappedDataAs w:val="dateTime"/>
              <w:calendar w:val="gregorian"/>
            </w:date>
          </w:sdtPr>
          <w:sdtEndPr/>
          <w:sdtContent>
            <w:tc>
              <w:tcPr>
                <w:tcW w:w="3509" w:type="dxa"/>
              </w:tcPr>
              <w:p w14:paraId="4ED1E6F1" w14:textId="0451BD95" w:rsidR="00944197" w:rsidRPr="00321654" w:rsidRDefault="00D22D52" w:rsidP="00944197">
                <w:pPr>
                  <w:rPr>
                    <w:rFonts w:cs="Arial"/>
                    <w:color w:val="000000" w:themeColor="text1"/>
                    <w:sz w:val="20"/>
                  </w:rPr>
                </w:pPr>
                <w:r>
                  <w:rPr>
                    <w:rFonts w:cs="Arial"/>
                    <w:color w:val="000000" w:themeColor="text1"/>
                    <w:sz w:val="20"/>
                  </w:rPr>
                  <w:t>09-30-2017</w:t>
                </w:r>
              </w:p>
            </w:tc>
          </w:sdtContent>
        </w:sdt>
      </w:tr>
    </w:tbl>
    <w:p w14:paraId="1F16E52B" w14:textId="40588E2D" w:rsidR="00C84A93" w:rsidRDefault="00C84A93"/>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000E88" w:rsidRPr="00CD0A93" w14:paraId="1C6A88AA" w14:textId="38D5E52D" w:rsidTr="0037000B">
        <w:trPr>
          <w:trHeight w:val="226"/>
        </w:trPr>
        <w:tc>
          <w:tcPr>
            <w:tcW w:w="5256" w:type="dxa"/>
            <w:shd w:val="clear" w:color="auto" w:fill="auto"/>
          </w:tcPr>
          <w:p w14:paraId="3D0A5D2E" w14:textId="77777777" w:rsidR="00000E88" w:rsidRPr="0037000B" w:rsidRDefault="00000E88">
            <w:pPr>
              <w:rPr>
                <w:rFonts w:cs="Arial"/>
                <w:color w:val="000000" w:themeColor="text1"/>
                <w:sz w:val="20"/>
                <w:szCs w:val="20"/>
              </w:rPr>
            </w:pPr>
            <w:r w:rsidRPr="00DB0A3A">
              <w:rPr>
                <w:rFonts w:cs="Arial"/>
                <w:b/>
                <w:color w:val="00A3E4" w:themeColor="accent2"/>
                <w:sz w:val="24"/>
                <w:szCs w:val="24"/>
              </w:rPr>
              <w:t>Problem:</w:t>
            </w:r>
            <w:r w:rsidRPr="00DB0A3A">
              <w:rPr>
                <w:rFonts w:cs="Arial"/>
                <w:color w:val="00A3E4" w:themeColor="accent2"/>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2052516832"/>
              <w:placeholder>
                <w:docPart w:val="C135FD601F7243F391ABDD243F6A0776"/>
              </w:placeholder>
            </w:sdtPr>
            <w:sdtEndPr/>
            <w:sdtContent>
              <w:p w14:paraId="5AF63587" w14:textId="1694C550" w:rsidR="00000E88" w:rsidRPr="00B67535" w:rsidRDefault="00CD29D6">
                <w:pPr>
                  <w:rPr>
                    <w:rFonts w:cs="Arial"/>
                    <w:color w:val="00A3E4" w:themeColor="accent2"/>
                    <w:sz w:val="20"/>
                    <w:szCs w:val="20"/>
                  </w:rPr>
                </w:pPr>
                <w:r w:rsidRPr="00CD29D6">
                  <w:rPr>
                    <w:rFonts w:cs="Arial"/>
                    <w:color w:val="000000" w:themeColor="text1"/>
                    <w:sz w:val="20"/>
                    <w:szCs w:val="20"/>
                  </w:rPr>
                  <w:t>There was an increased rate of CAUTI in the unit reached 26.3 above the benchmark days during the year 2016.</w:t>
                </w:r>
              </w:p>
            </w:sdtContent>
          </w:sdt>
        </w:tc>
        <w:tc>
          <w:tcPr>
            <w:tcW w:w="5256" w:type="dxa"/>
            <w:shd w:val="clear" w:color="auto" w:fill="auto"/>
          </w:tcPr>
          <w:p w14:paraId="1E632079" w14:textId="77777777" w:rsidR="00000E88" w:rsidRPr="004910B3" w:rsidRDefault="00000E88" w:rsidP="00000E88">
            <w:pPr>
              <w:rPr>
                <w:rFonts w:cs="Arial"/>
                <w:color w:val="000000" w:themeColor="text1"/>
                <w:sz w:val="20"/>
                <w:szCs w:val="20"/>
              </w:rPr>
            </w:pPr>
            <w:r w:rsidRPr="00DB0A3A">
              <w:rPr>
                <w:rFonts w:cs="Arial"/>
                <w:b/>
                <w:color w:val="00A3E4" w:themeColor="accent2"/>
                <w:sz w:val="24"/>
                <w:szCs w:val="28"/>
              </w:rPr>
              <w:t xml:space="preserve">Aims: </w:t>
            </w:r>
            <w:r w:rsidRPr="0037000B">
              <w:rPr>
                <w:rFonts w:cs="Arial"/>
                <w:color w:val="7F7F7F" w:themeColor="text2"/>
                <w:sz w:val="20"/>
                <w:szCs w:val="20"/>
              </w:rPr>
              <w:t>What will the project achieve?</w:t>
            </w:r>
          </w:p>
          <w:p w14:paraId="5BE18B76" w14:textId="70B2FA17" w:rsidR="00000E88" w:rsidRPr="00CD29D6" w:rsidRDefault="00CD29D6" w:rsidP="00CD29D6">
            <w:pPr>
              <w:rPr>
                <w:rFonts w:cs="Arial"/>
                <w:color w:val="000000" w:themeColor="text1"/>
                <w:sz w:val="20"/>
                <w:szCs w:val="20"/>
              </w:rPr>
            </w:pPr>
            <w:r w:rsidRPr="00CD29D6">
              <w:rPr>
                <w:rFonts w:cs="Arial"/>
                <w:color w:val="000000" w:themeColor="text1"/>
                <w:sz w:val="20"/>
                <w:szCs w:val="20"/>
              </w:rPr>
              <w:t>Reduce the incidence of CAUTI in CVT From 26.3 to below NHSN Benchmark 1.4</w:t>
            </w:r>
          </w:p>
          <w:p w14:paraId="00C5CD29" w14:textId="3477F2F3" w:rsidR="00000E88" w:rsidRPr="004910B3" w:rsidRDefault="00000E88" w:rsidP="00000E88">
            <w:pPr>
              <w:rPr>
                <w:rFonts w:cs="Arial"/>
                <w:color w:val="000000" w:themeColor="text1"/>
                <w:sz w:val="20"/>
              </w:rPr>
            </w:pPr>
          </w:p>
        </w:tc>
      </w:tr>
      <w:tr w:rsidR="00000E88" w:rsidRPr="00CD0A93" w14:paraId="368D9C6E" w14:textId="77777777" w:rsidTr="0037000B">
        <w:trPr>
          <w:trHeight w:val="226"/>
        </w:trPr>
        <w:tc>
          <w:tcPr>
            <w:tcW w:w="5256" w:type="dxa"/>
            <w:shd w:val="clear" w:color="auto" w:fill="auto"/>
          </w:tcPr>
          <w:p w14:paraId="280DADB3"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Benefits/Impact: </w:t>
            </w:r>
            <w:r w:rsidRPr="0037000B">
              <w:rPr>
                <w:rFonts w:cs="Arial"/>
                <w:color w:val="7F7F7F" w:themeColor="text2"/>
                <w:sz w:val="20"/>
                <w:szCs w:val="20"/>
              </w:rPr>
              <w:t>What is the improvement outcome?</w:t>
            </w:r>
          </w:p>
          <w:p w14:paraId="2FCD7F46" w14:textId="77777777" w:rsidR="00000E88" w:rsidRPr="0037000B" w:rsidRDefault="00000E88" w:rsidP="00000E88">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799872B3" w14:textId="1AE5E161" w:rsidR="00000E88" w:rsidRPr="0037000B" w:rsidRDefault="002715A0" w:rsidP="00000E88">
            <w:pPr>
              <w:rPr>
                <w:rFonts w:cs="Arial"/>
                <w:sz w:val="20"/>
              </w:rPr>
            </w:pPr>
            <w:sdt>
              <w:sdtPr>
                <w:rPr>
                  <w:rFonts w:cs="Arial"/>
                  <w:sz w:val="20"/>
                </w:rPr>
                <w:alias w:val="Benefits"/>
                <w:tag w:val="Benefits"/>
                <w:id w:val="157273175"/>
                <w14:checkbox>
                  <w14:checked w14:val="1"/>
                  <w14:checkedState w14:val="2612" w14:font="MS Gothic"/>
                  <w14:uncheckedState w14:val="2610" w14:font="MS Gothic"/>
                </w14:checkbox>
              </w:sdtPr>
              <w:sdtEndPr/>
              <w:sdtContent>
                <w:r w:rsidR="00CD29D6">
                  <w:rPr>
                    <w:rFonts w:ascii="MS Gothic" w:eastAsia="MS Gothic" w:hAnsi="MS Gothic" w:cs="Arial" w:hint="eastAsia"/>
                    <w:sz w:val="20"/>
                  </w:rPr>
                  <w:t>☒</w:t>
                </w:r>
              </w:sdtContent>
            </w:sdt>
            <w:r w:rsidR="00000E88" w:rsidRPr="0037000B">
              <w:rPr>
                <w:rFonts w:cs="Arial"/>
                <w:sz w:val="20"/>
              </w:rPr>
              <w:t xml:space="preserve">  Contained or reduced cost</w:t>
            </w:r>
            <w:r w:rsidR="00000E88">
              <w:rPr>
                <w:rFonts w:cs="Arial"/>
                <w:sz w:val="20"/>
              </w:rPr>
              <w:t>s</w:t>
            </w:r>
          </w:p>
          <w:p w14:paraId="687527CC" w14:textId="77777777" w:rsidR="00000E88" w:rsidRPr="0037000B" w:rsidRDefault="002715A0" w:rsidP="00000E88">
            <w:pPr>
              <w:rPr>
                <w:rFonts w:cs="Arial"/>
                <w:sz w:val="20"/>
              </w:rPr>
            </w:pPr>
            <w:sdt>
              <w:sdtPr>
                <w:rPr>
                  <w:rFonts w:cs="Arial"/>
                  <w:sz w:val="20"/>
                </w:rPr>
                <w:alias w:val="Benefits"/>
                <w:tag w:val="Benefits"/>
                <w:id w:val="-93905793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productivity</w:t>
            </w:r>
          </w:p>
          <w:p w14:paraId="7184B72A" w14:textId="77777777" w:rsidR="00000E88" w:rsidRPr="0037000B" w:rsidRDefault="002715A0" w:rsidP="00000E88">
            <w:pPr>
              <w:rPr>
                <w:rFonts w:cs="Arial"/>
                <w:sz w:val="20"/>
              </w:rPr>
            </w:pPr>
            <w:sdt>
              <w:sdtPr>
                <w:rPr>
                  <w:rFonts w:cs="Arial"/>
                  <w:sz w:val="20"/>
                </w:rPr>
                <w:alias w:val="Benefits"/>
                <w:tag w:val="Benefits"/>
                <w:id w:val="-41163285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work process</w:t>
            </w:r>
          </w:p>
          <w:p w14:paraId="0B73C258" w14:textId="77777777" w:rsidR="00000E88" w:rsidRPr="0037000B" w:rsidRDefault="002715A0" w:rsidP="00000E88">
            <w:pPr>
              <w:rPr>
                <w:rFonts w:cs="Arial"/>
                <w:sz w:val="20"/>
              </w:rPr>
            </w:pPr>
            <w:sdt>
              <w:sdtPr>
                <w:rPr>
                  <w:rFonts w:cs="Arial"/>
                  <w:sz w:val="20"/>
                </w:rPr>
                <w:alias w:val="Benefits"/>
                <w:tag w:val="Benefits"/>
                <w:id w:val="180503977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cycle time</w:t>
            </w:r>
          </w:p>
          <w:p w14:paraId="72F355A6" w14:textId="3789455F" w:rsidR="00000E88" w:rsidRPr="0037000B" w:rsidRDefault="002715A0" w:rsidP="00000E88">
            <w:pPr>
              <w:rPr>
                <w:rFonts w:cs="Arial"/>
                <w:sz w:val="20"/>
              </w:rPr>
            </w:pPr>
            <w:sdt>
              <w:sdtPr>
                <w:rPr>
                  <w:rFonts w:cs="Arial"/>
                  <w:sz w:val="20"/>
                </w:rPr>
                <w:alias w:val="Benefits"/>
                <w:tag w:val="Benefits"/>
                <w:id w:val="583652017"/>
                <w14:checkbox>
                  <w14:checked w14:val="1"/>
                  <w14:checkedState w14:val="2612" w14:font="MS Gothic"/>
                  <w14:uncheckedState w14:val="2610" w14:font="MS Gothic"/>
                </w14:checkbox>
              </w:sdtPr>
              <w:sdtEndPr/>
              <w:sdtContent>
                <w:r w:rsidR="00CD29D6">
                  <w:rPr>
                    <w:rFonts w:ascii="MS Gothic" w:eastAsia="MS Gothic" w:hAnsi="MS Gothic" w:cs="Arial" w:hint="eastAsia"/>
                    <w:sz w:val="20"/>
                  </w:rPr>
                  <w:t>☒</w:t>
                </w:r>
              </w:sdtContent>
            </w:sdt>
            <w:r w:rsidR="00000E88" w:rsidRPr="0037000B">
              <w:rPr>
                <w:rFonts w:cs="Arial"/>
                <w:sz w:val="20"/>
              </w:rPr>
              <w:t xml:space="preserve">  Increased customer satisfaction</w:t>
            </w:r>
          </w:p>
          <w:p w14:paraId="7C29BD88" w14:textId="77777777" w:rsidR="00000E88" w:rsidRPr="0037000B" w:rsidRDefault="002715A0" w:rsidP="00000E88">
            <w:pPr>
              <w:rPr>
                <w:rFonts w:cs="Arial"/>
                <w:color w:val="000000" w:themeColor="text1"/>
                <w:sz w:val="20"/>
                <w:szCs w:val="20"/>
              </w:rPr>
            </w:pPr>
            <w:sdt>
              <w:sdtPr>
                <w:rPr>
                  <w:rFonts w:cs="Arial"/>
                  <w:sz w:val="20"/>
                </w:rPr>
                <w:alias w:val="Benefits"/>
                <w:tag w:val="Benefits"/>
                <w:id w:val="-86737329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w:t>
            </w:r>
            <w:r w:rsidR="00000E88" w:rsidRPr="0037000B">
              <w:rPr>
                <w:rFonts w:cs="Arial"/>
                <w:color w:val="000000" w:themeColor="text1"/>
                <w:sz w:val="20"/>
                <w:szCs w:val="20"/>
              </w:rPr>
              <w:t>Other (please explain)</w:t>
            </w:r>
          </w:p>
          <w:p w14:paraId="685910E7" w14:textId="77777777" w:rsidR="00000E88" w:rsidRPr="0037000B" w:rsidRDefault="00000E88" w:rsidP="00000E88">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10863460"/>
                <w:showingPlcHdr/>
              </w:sdtPr>
              <w:sdtEndPr/>
              <w:sdtContent>
                <w:r w:rsidRPr="0037000B">
                  <w:rPr>
                    <w:rStyle w:val="PlaceholderText"/>
                    <w:rFonts w:cs="Arial"/>
                    <w:color w:val="000000" w:themeColor="text1"/>
                    <w:sz w:val="20"/>
                    <w:szCs w:val="20"/>
                  </w:rPr>
                  <w:t>Click or tap here to enter text.</w:t>
                </w:r>
              </w:sdtContent>
            </w:sdt>
          </w:p>
          <w:p w14:paraId="5A7E082C" w14:textId="77777777" w:rsidR="00000E88" w:rsidRPr="00000E88" w:rsidRDefault="00000E88" w:rsidP="00000E88">
            <w:pPr>
              <w:rPr>
                <w:rFonts w:cs="Arial"/>
                <w:b/>
                <w:color w:val="00A3E4" w:themeColor="accent2"/>
                <w:sz w:val="20"/>
              </w:rPr>
            </w:pPr>
          </w:p>
        </w:tc>
        <w:tc>
          <w:tcPr>
            <w:tcW w:w="5256" w:type="dxa"/>
            <w:shd w:val="clear" w:color="auto" w:fill="auto"/>
          </w:tcPr>
          <w:p w14:paraId="7CA03F88"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2AB23F24" w14:textId="77777777" w:rsidR="00000E88" w:rsidRDefault="00000E88" w:rsidP="00000E88">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783846059"/>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132D0FF0" w14:textId="779596E3" w:rsidR="00000E88" w:rsidRPr="0037000B" w:rsidRDefault="00CD29D6" w:rsidP="00000E88">
                <w:pPr>
                  <w:rPr>
                    <w:rFonts w:cs="Arial"/>
                    <w:b/>
                    <w:color w:val="00A3E4" w:themeColor="accent2"/>
                    <w:sz w:val="20"/>
                  </w:rPr>
                </w:pPr>
                <w:r>
                  <w:rPr>
                    <w:rFonts w:cs="Arial"/>
                    <w:b/>
                    <w:color w:val="00A3E4" w:themeColor="accent2"/>
                    <w:sz w:val="20"/>
                  </w:rPr>
                  <w:t>Safe</w:t>
                </w:r>
              </w:p>
            </w:sdtContent>
          </w:sdt>
          <w:p w14:paraId="1D6E966D" w14:textId="42375CF9" w:rsidR="00000E88" w:rsidRPr="0037000B" w:rsidRDefault="00000E88" w:rsidP="0037000B">
            <w:pPr>
              <w:rPr>
                <w:rFonts w:cs="Arial"/>
                <w:b/>
                <w:color w:val="00A3E4" w:themeColor="accent2"/>
                <w:sz w:val="20"/>
              </w:rPr>
            </w:pPr>
          </w:p>
        </w:tc>
      </w:tr>
    </w:tbl>
    <w:p w14:paraId="388D5548" w14:textId="6EF82213" w:rsidR="00964042" w:rsidRDefault="00964042">
      <w:pPr>
        <w:rPr>
          <w:rFonts w:cs="Arial"/>
          <w:sz w:val="20"/>
        </w:rPr>
      </w:pPr>
    </w:p>
    <w:p w14:paraId="40401AE7" w14:textId="77777777" w:rsidR="00504D15" w:rsidRPr="00CD0A93" w:rsidRDefault="00504D15">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377B5B" w:rsidRPr="00CD0A93" w14:paraId="23B0FDBD" w14:textId="77777777" w:rsidTr="001942D3">
        <w:trPr>
          <w:trHeight w:val="1295"/>
        </w:trPr>
        <w:tc>
          <w:tcPr>
            <w:tcW w:w="10512" w:type="dxa"/>
          </w:tcPr>
          <w:p w14:paraId="480D872E" w14:textId="1CBB6F22" w:rsidR="00377B5B" w:rsidRPr="001942D3" w:rsidRDefault="00377B5B" w:rsidP="00DD439D">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1942D3" w14:paraId="60EFAF15" w14:textId="77777777" w:rsidTr="001942D3">
              <w:tc>
                <w:tcPr>
                  <w:tcW w:w="5143" w:type="dxa"/>
                </w:tcPr>
                <w:p w14:paraId="4F3C80FC" w14:textId="39C89F4D"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Measures: </w:t>
                  </w:r>
                  <w:r w:rsidR="001E18CF">
                    <w:rPr>
                      <w:rFonts w:cs="Arial"/>
                      <w:color w:val="7F7F7F" w:themeColor="text2"/>
                      <w:sz w:val="20"/>
                      <w:szCs w:val="20"/>
                    </w:rPr>
                    <w:t>P</w:t>
                  </w:r>
                  <w:r>
                    <w:rPr>
                      <w:rFonts w:cs="Arial"/>
                      <w:color w:val="7F7F7F" w:themeColor="text2"/>
                      <w:sz w:val="20"/>
                      <w:szCs w:val="20"/>
                    </w:rPr>
                    <w:t>erformance metrics to be evaluated</w:t>
                  </w:r>
                </w:p>
              </w:tc>
              <w:tc>
                <w:tcPr>
                  <w:tcW w:w="5143" w:type="dxa"/>
                </w:tcPr>
                <w:p w14:paraId="5F2D1E49" w14:textId="2AD07735"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Targets: </w:t>
                  </w:r>
                  <w:r w:rsidR="001E18CF">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1942D3" w14:paraId="706639F3" w14:textId="77777777" w:rsidTr="001942D3">
              <w:tc>
                <w:tcPr>
                  <w:tcW w:w="5143" w:type="dxa"/>
                </w:tcPr>
                <w:p w14:paraId="661CAD4A" w14:textId="4EEFCB7E" w:rsidR="001942D3" w:rsidRPr="00FD188A" w:rsidRDefault="00FD188A" w:rsidP="00FD188A">
                  <w:pPr>
                    <w:rPr>
                      <w:rFonts w:cs="Arial"/>
                      <w:color w:val="000000" w:themeColor="text1"/>
                      <w:sz w:val="20"/>
                    </w:rPr>
                  </w:pPr>
                  <w:r w:rsidRPr="00FD188A">
                    <w:rPr>
                      <w:rFonts w:cs="Arial"/>
                      <w:color w:val="000000" w:themeColor="text1"/>
                      <w:sz w:val="20"/>
                    </w:rPr>
                    <w:t>Catheter Associated Urinary Tract Infections (CAUTI)</w:t>
                  </w:r>
                  <w:r>
                    <w:rPr>
                      <w:rFonts w:cs="Arial"/>
                      <w:color w:val="000000" w:themeColor="text1"/>
                      <w:sz w:val="20"/>
                    </w:rPr>
                    <w:t xml:space="preserve"> rate.</w:t>
                  </w:r>
                </w:p>
              </w:tc>
              <w:tc>
                <w:tcPr>
                  <w:tcW w:w="5143" w:type="dxa"/>
                </w:tcPr>
                <w:p w14:paraId="7530E8F7" w14:textId="747B6F3E" w:rsidR="001942D3" w:rsidRPr="00FD188A" w:rsidRDefault="00FD188A" w:rsidP="00FD188A">
                  <w:pPr>
                    <w:rPr>
                      <w:rFonts w:cs="Arial"/>
                      <w:color w:val="000000" w:themeColor="text1"/>
                      <w:sz w:val="20"/>
                    </w:rPr>
                  </w:pPr>
                  <w:r w:rsidRPr="00FD188A">
                    <w:rPr>
                      <w:rFonts w:cs="Arial"/>
                      <w:color w:val="000000" w:themeColor="text1"/>
                      <w:sz w:val="20"/>
                    </w:rPr>
                    <w:t>Reduce</w:t>
                  </w:r>
                  <w:r>
                    <w:rPr>
                      <w:rFonts w:cs="Arial"/>
                      <w:color w:val="000000" w:themeColor="text1"/>
                      <w:sz w:val="20"/>
                    </w:rPr>
                    <w:t xml:space="preserve"> the incidence of CAUTI in CVT f</w:t>
                  </w:r>
                  <w:r w:rsidRPr="00FD188A">
                    <w:rPr>
                      <w:rFonts w:cs="Arial"/>
                      <w:color w:val="000000" w:themeColor="text1"/>
                      <w:sz w:val="20"/>
                    </w:rPr>
                    <w:t>rom 26.3 to below NHSN Benchmark 1.4. With stretch goal to reach 0 at the end of 30 Sept 2017.</w:t>
                  </w:r>
                </w:p>
              </w:tc>
            </w:tr>
          </w:tbl>
          <w:p w14:paraId="287ECDFC" w14:textId="30264ABA" w:rsidR="00125AEE" w:rsidRPr="001942D3" w:rsidRDefault="00125AEE" w:rsidP="001942D3">
            <w:pPr>
              <w:rPr>
                <w:rFonts w:cs="Arial"/>
                <w:color w:val="000000" w:themeColor="text1"/>
                <w:sz w:val="20"/>
              </w:rPr>
            </w:pPr>
          </w:p>
        </w:tc>
      </w:tr>
      <w:tr w:rsidR="00DD439D" w:rsidRPr="00CD0A93" w14:paraId="6FE5930A" w14:textId="54FF507A" w:rsidTr="00DD439D">
        <w:trPr>
          <w:trHeight w:val="1894"/>
        </w:trPr>
        <w:tc>
          <w:tcPr>
            <w:tcW w:w="10512" w:type="dxa"/>
          </w:tcPr>
          <w:p w14:paraId="5B008806" w14:textId="4BC63DD0" w:rsidR="00DD439D" w:rsidRPr="00DD439D" w:rsidRDefault="00DD439D" w:rsidP="00DD439D">
            <w:pPr>
              <w:rPr>
                <w:rFonts w:cs="Arial"/>
                <w:b/>
                <w:color w:val="00A3E4" w:themeColor="accent2"/>
                <w:sz w:val="20"/>
              </w:rPr>
            </w:pPr>
            <w:r w:rsidRPr="00DB0A3A">
              <w:rPr>
                <w:rFonts w:cs="Arial"/>
                <w:b/>
                <w:color w:val="00A3E4" w:themeColor="accent2"/>
                <w:sz w:val="24"/>
                <w:szCs w:val="28"/>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6391FE89" w14:textId="0792D349" w:rsidR="0016701C" w:rsidRPr="008E57A2" w:rsidRDefault="0016701C" w:rsidP="0016701C">
            <w:pPr>
              <w:pStyle w:val="ListParagraph"/>
              <w:numPr>
                <w:ilvl w:val="0"/>
                <w:numId w:val="9"/>
              </w:numPr>
              <w:rPr>
                <w:rFonts w:cs="Arial"/>
                <w:color w:val="000000" w:themeColor="text1"/>
                <w:sz w:val="20"/>
                <w:szCs w:val="20"/>
              </w:rPr>
            </w:pPr>
            <w:r w:rsidRPr="008E57A2">
              <w:rPr>
                <w:rFonts w:cs="Arial"/>
                <w:color w:val="000000" w:themeColor="text1"/>
                <w:sz w:val="20"/>
                <w:szCs w:val="20"/>
              </w:rPr>
              <w:t xml:space="preserve">The infection control and </w:t>
            </w:r>
            <w:r w:rsidR="008E57A2">
              <w:rPr>
                <w:rFonts w:cs="Arial"/>
                <w:color w:val="000000" w:themeColor="text1"/>
                <w:sz w:val="20"/>
                <w:szCs w:val="20"/>
              </w:rPr>
              <w:t xml:space="preserve">nursing </w:t>
            </w:r>
            <w:r w:rsidRPr="008E57A2">
              <w:rPr>
                <w:rFonts w:cs="Arial"/>
                <w:color w:val="000000" w:themeColor="text1"/>
                <w:sz w:val="20"/>
                <w:szCs w:val="20"/>
              </w:rPr>
              <w:t>KPIs (Infection control and Nursing Quality and Practice monthly data) from 2016 were reviewed and analyzed and the team brainstormed the potential causes and actions needed to be taken. These actions included;</w:t>
            </w:r>
          </w:p>
          <w:p w14:paraId="72DEB17F" w14:textId="77777777" w:rsidR="0016701C" w:rsidRPr="008E57A2" w:rsidRDefault="0016701C" w:rsidP="0016701C">
            <w:pPr>
              <w:pStyle w:val="ListParagraph"/>
              <w:numPr>
                <w:ilvl w:val="0"/>
                <w:numId w:val="9"/>
              </w:numPr>
              <w:rPr>
                <w:rFonts w:cs="Arial"/>
                <w:color w:val="000000" w:themeColor="text1"/>
                <w:sz w:val="20"/>
                <w:szCs w:val="20"/>
              </w:rPr>
            </w:pPr>
          </w:p>
          <w:p w14:paraId="644C4C45" w14:textId="77777777" w:rsidR="0016701C" w:rsidRPr="008E57A2" w:rsidRDefault="0016701C" w:rsidP="008E57A2">
            <w:pPr>
              <w:pStyle w:val="ListParagraph"/>
              <w:numPr>
                <w:ilvl w:val="1"/>
                <w:numId w:val="9"/>
              </w:numPr>
              <w:rPr>
                <w:rFonts w:cs="Arial"/>
                <w:color w:val="000000" w:themeColor="text1"/>
                <w:sz w:val="20"/>
                <w:szCs w:val="20"/>
              </w:rPr>
            </w:pPr>
            <w:r w:rsidRPr="008E57A2">
              <w:rPr>
                <w:rFonts w:cs="Arial"/>
                <w:color w:val="000000" w:themeColor="text1"/>
                <w:sz w:val="20"/>
                <w:szCs w:val="20"/>
              </w:rPr>
              <w:t xml:space="preserve">Hand Hygiene awareness for staff. </w:t>
            </w:r>
          </w:p>
          <w:p w14:paraId="5E16EC13" w14:textId="77777777" w:rsidR="0016701C" w:rsidRPr="008E57A2" w:rsidRDefault="0016701C" w:rsidP="008E57A2">
            <w:pPr>
              <w:pStyle w:val="ListParagraph"/>
              <w:numPr>
                <w:ilvl w:val="1"/>
                <w:numId w:val="9"/>
              </w:numPr>
              <w:rPr>
                <w:rFonts w:cs="Arial"/>
                <w:color w:val="000000" w:themeColor="text1"/>
                <w:sz w:val="20"/>
                <w:szCs w:val="20"/>
              </w:rPr>
            </w:pPr>
            <w:r w:rsidRPr="008E57A2">
              <w:rPr>
                <w:rFonts w:cs="Arial"/>
                <w:color w:val="000000" w:themeColor="text1"/>
                <w:sz w:val="20"/>
                <w:szCs w:val="20"/>
              </w:rPr>
              <w:t xml:space="preserve">Internal and external auditors for Hand Hygiene. </w:t>
            </w:r>
          </w:p>
          <w:p w14:paraId="306B7C28" w14:textId="77777777" w:rsidR="0016701C" w:rsidRPr="008E57A2" w:rsidRDefault="0016701C" w:rsidP="008E57A2">
            <w:pPr>
              <w:pStyle w:val="ListParagraph"/>
              <w:numPr>
                <w:ilvl w:val="1"/>
                <w:numId w:val="9"/>
              </w:numPr>
              <w:rPr>
                <w:rFonts w:cs="Arial"/>
                <w:color w:val="000000" w:themeColor="text1"/>
                <w:sz w:val="20"/>
                <w:szCs w:val="20"/>
              </w:rPr>
            </w:pPr>
            <w:r w:rsidRPr="008E57A2">
              <w:rPr>
                <w:rFonts w:cs="Arial"/>
                <w:color w:val="000000" w:themeColor="text1"/>
                <w:sz w:val="20"/>
                <w:szCs w:val="20"/>
              </w:rPr>
              <w:t xml:space="preserve">Foley Catheter audits every other day. </w:t>
            </w:r>
          </w:p>
          <w:p w14:paraId="2686C98C" w14:textId="77777777" w:rsidR="0016701C" w:rsidRPr="008E57A2" w:rsidRDefault="0016701C" w:rsidP="008E57A2">
            <w:pPr>
              <w:pStyle w:val="ListParagraph"/>
              <w:numPr>
                <w:ilvl w:val="1"/>
                <w:numId w:val="9"/>
              </w:numPr>
              <w:rPr>
                <w:rFonts w:cs="Arial"/>
                <w:color w:val="000000" w:themeColor="text1"/>
                <w:sz w:val="20"/>
                <w:szCs w:val="20"/>
              </w:rPr>
            </w:pPr>
            <w:r w:rsidRPr="008E57A2">
              <w:rPr>
                <w:rFonts w:cs="Arial"/>
                <w:color w:val="000000" w:themeColor="text1"/>
                <w:sz w:val="20"/>
                <w:szCs w:val="20"/>
              </w:rPr>
              <w:t xml:space="preserve">Assign staff as “CVT Infection Control Officers” to help promote and ensure good practice. </w:t>
            </w:r>
          </w:p>
          <w:p w14:paraId="1BEED07C" w14:textId="77777777" w:rsidR="0016701C" w:rsidRPr="008E57A2" w:rsidRDefault="0016701C" w:rsidP="008E57A2">
            <w:pPr>
              <w:pStyle w:val="ListParagraph"/>
              <w:numPr>
                <w:ilvl w:val="1"/>
                <w:numId w:val="9"/>
              </w:numPr>
              <w:rPr>
                <w:rFonts w:cs="Arial"/>
                <w:color w:val="000000" w:themeColor="text1"/>
                <w:sz w:val="20"/>
                <w:szCs w:val="20"/>
              </w:rPr>
            </w:pPr>
            <w:r w:rsidRPr="008E57A2">
              <w:rPr>
                <w:rFonts w:cs="Arial"/>
                <w:color w:val="000000" w:themeColor="text1"/>
                <w:sz w:val="20"/>
                <w:szCs w:val="20"/>
              </w:rPr>
              <w:t xml:space="preserve">Ensure compliance with Urinary Tract Infection Bundle and documentation </w:t>
            </w:r>
          </w:p>
          <w:p w14:paraId="61BF439E" w14:textId="55028E5C" w:rsidR="00DD439D" w:rsidRPr="00DD439D" w:rsidRDefault="00DD439D" w:rsidP="0016701C">
            <w:pPr>
              <w:pStyle w:val="ListParagraph"/>
              <w:ind w:left="342"/>
              <w:rPr>
                <w:rFonts w:cs="Arial"/>
                <w:color w:val="7F7F7F" w:themeColor="text2"/>
                <w:sz w:val="16"/>
              </w:rPr>
            </w:pPr>
          </w:p>
        </w:tc>
      </w:tr>
      <w:tr w:rsidR="00DD439D" w:rsidRPr="00CD0A93" w14:paraId="58934A13" w14:textId="77777777" w:rsidTr="00DD439D">
        <w:trPr>
          <w:trHeight w:val="1894"/>
        </w:trPr>
        <w:tc>
          <w:tcPr>
            <w:tcW w:w="10512" w:type="dxa"/>
          </w:tcPr>
          <w:p w14:paraId="6E9C4679" w14:textId="0BB59E0C" w:rsidR="00DD439D" w:rsidRPr="00DD439D" w:rsidRDefault="00DD439D" w:rsidP="00DD439D">
            <w:pPr>
              <w:rPr>
                <w:rFonts w:cs="Arial"/>
                <w:b/>
                <w:color w:val="00A3E4" w:themeColor="accent2"/>
                <w:sz w:val="20"/>
              </w:rPr>
            </w:pPr>
            <w:r w:rsidRPr="00DB0A3A">
              <w:rPr>
                <w:rFonts w:cs="Arial"/>
                <w:b/>
                <w:color w:val="00A3E4" w:themeColor="accent2"/>
                <w:sz w:val="24"/>
                <w:szCs w:val="28"/>
              </w:rPr>
              <w:t xml:space="preserve">Results: </w:t>
            </w:r>
            <w:r w:rsidR="0080056A">
              <w:rPr>
                <w:rFonts w:cs="Arial"/>
                <w:color w:val="7F7F7F" w:themeColor="text2"/>
                <w:sz w:val="20"/>
                <w:szCs w:val="20"/>
              </w:rPr>
              <w:t>Insert relevant graphs</w:t>
            </w:r>
            <w:r w:rsidR="00EB0D7B">
              <w:rPr>
                <w:rFonts w:cs="Arial"/>
                <w:color w:val="7F7F7F" w:themeColor="text2"/>
                <w:sz w:val="20"/>
                <w:szCs w:val="20"/>
              </w:rPr>
              <w:t xml:space="preserve"> and </w:t>
            </w:r>
            <w:r w:rsidR="0080056A">
              <w:rPr>
                <w:rFonts w:cs="Arial"/>
                <w:color w:val="7F7F7F" w:themeColor="text2"/>
                <w:sz w:val="20"/>
                <w:szCs w:val="20"/>
              </w:rPr>
              <w:t xml:space="preserve">charts to illustrate improvement pre and post </w:t>
            </w:r>
            <w:r w:rsidR="00EB0D7B">
              <w:rPr>
                <w:rFonts w:cs="Arial"/>
                <w:color w:val="7F7F7F" w:themeColor="text2"/>
                <w:sz w:val="20"/>
                <w:szCs w:val="20"/>
              </w:rPr>
              <w:t>project</w:t>
            </w:r>
          </w:p>
          <w:p w14:paraId="4419F5FE" w14:textId="7A20F719" w:rsidR="00DD439D" w:rsidRPr="00DD439D" w:rsidRDefault="00DD439D" w:rsidP="00DD439D">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6BDBBA7F" w14:textId="77777777" w:rsidR="00DD439D" w:rsidRDefault="0016701C" w:rsidP="0016701C">
            <w:pPr>
              <w:pStyle w:val="ListParagraph"/>
              <w:numPr>
                <w:ilvl w:val="0"/>
                <w:numId w:val="17"/>
              </w:numPr>
              <w:rPr>
                <w:rFonts w:cs="Arial"/>
                <w:color w:val="000000" w:themeColor="text1"/>
                <w:sz w:val="20"/>
              </w:rPr>
            </w:pPr>
            <w:r w:rsidRPr="0016701C">
              <w:rPr>
                <w:rFonts w:cs="Arial"/>
                <w:color w:val="000000" w:themeColor="text1"/>
                <w:sz w:val="20"/>
              </w:rPr>
              <w:t>The data before the project has an increased incidence in CAUTI reached the rate 26.3 which is above the NHSN be</w:t>
            </w:r>
            <w:bookmarkStart w:id="0" w:name="_GoBack"/>
            <w:bookmarkEnd w:id="0"/>
            <w:r w:rsidRPr="0016701C">
              <w:rPr>
                <w:rFonts w:cs="Arial"/>
                <w:color w:val="000000" w:themeColor="text1"/>
                <w:sz w:val="20"/>
              </w:rPr>
              <w:t>nchmark of 1.4.</w:t>
            </w:r>
          </w:p>
          <w:p w14:paraId="0B91B563" w14:textId="77777777" w:rsidR="0016701C" w:rsidRDefault="0016701C" w:rsidP="0016701C">
            <w:pPr>
              <w:pStyle w:val="ListParagraph"/>
              <w:rPr>
                <w:rFonts w:cs="Arial"/>
                <w:color w:val="000000" w:themeColor="text1"/>
                <w:sz w:val="20"/>
              </w:rPr>
            </w:pPr>
            <w:r w:rsidRPr="0016701C">
              <w:rPr>
                <w:rFonts w:ascii="Times New Roman" w:eastAsia="Calibri" w:hAnsi="Times New Roman" w:cs="Times New Roman"/>
                <w:b/>
                <w:bCs/>
                <w:noProof/>
                <w:sz w:val="24"/>
                <w:szCs w:val="24"/>
                <w:lang w:val="en-US"/>
              </w:rPr>
              <w:lastRenderedPageBreak/>
              <w:drawing>
                <wp:inline distT="0" distB="0" distL="0" distR="0" wp14:anchorId="40FC66BA" wp14:editId="35369F80">
                  <wp:extent cx="5174863" cy="265176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4863" cy="2651760"/>
                          </a:xfrm>
                          <a:prstGeom prst="rect">
                            <a:avLst/>
                          </a:prstGeom>
                          <a:noFill/>
                        </pic:spPr>
                      </pic:pic>
                    </a:graphicData>
                  </a:graphic>
                </wp:inline>
              </w:drawing>
            </w:r>
          </w:p>
          <w:p w14:paraId="5D3F60E3" w14:textId="77777777" w:rsidR="0016701C" w:rsidRDefault="0016701C" w:rsidP="0016701C">
            <w:pPr>
              <w:pStyle w:val="ListParagraph"/>
              <w:rPr>
                <w:rFonts w:cs="Arial"/>
                <w:color w:val="000000" w:themeColor="text1"/>
                <w:sz w:val="20"/>
              </w:rPr>
            </w:pPr>
          </w:p>
          <w:p w14:paraId="76799386" w14:textId="77777777" w:rsidR="0016701C" w:rsidRDefault="0016701C" w:rsidP="0016701C">
            <w:pPr>
              <w:pStyle w:val="ListParagraph"/>
              <w:rPr>
                <w:rFonts w:cs="Arial"/>
                <w:color w:val="000000" w:themeColor="text1"/>
                <w:sz w:val="20"/>
              </w:rPr>
            </w:pPr>
            <w:r w:rsidRPr="0016701C">
              <w:rPr>
                <w:rFonts w:cs="Arial"/>
                <w:color w:val="000000" w:themeColor="text1"/>
                <w:sz w:val="20"/>
              </w:rPr>
              <w:t>After completion of the Performance Improvement project data shows 0 infections from January 2017 to October 2017 Which exceed the new adopted NHSN benchmark which is 1.3</w:t>
            </w:r>
          </w:p>
          <w:p w14:paraId="69892321" w14:textId="77777777" w:rsidR="0016701C" w:rsidRDefault="0016701C" w:rsidP="0016701C">
            <w:pPr>
              <w:pStyle w:val="ListParagraph"/>
              <w:rPr>
                <w:rFonts w:cs="Arial"/>
                <w:color w:val="000000" w:themeColor="text1"/>
                <w:sz w:val="20"/>
              </w:rPr>
            </w:pPr>
          </w:p>
          <w:p w14:paraId="311D6FE5" w14:textId="596DAA17" w:rsidR="0016701C" w:rsidRDefault="0016701C" w:rsidP="0016701C">
            <w:pPr>
              <w:pStyle w:val="ListParagraph"/>
              <w:rPr>
                <w:rFonts w:cs="Arial"/>
                <w:color w:val="000000" w:themeColor="text1"/>
                <w:sz w:val="20"/>
              </w:rPr>
            </w:pPr>
            <w:r w:rsidRPr="0016701C">
              <w:rPr>
                <w:rFonts w:ascii="Calibri" w:eastAsia="Calibri" w:hAnsi="Calibri" w:cs="Arial"/>
                <w:noProof/>
                <w:color w:val="1F497D"/>
                <w:lang w:val="en-US"/>
              </w:rPr>
              <w:drawing>
                <wp:inline distT="0" distB="0" distL="0" distR="0" wp14:anchorId="5F230966" wp14:editId="701698E0">
                  <wp:extent cx="4996872" cy="2468880"/>
                  <wp:effectExtent l="0" t="0" r="0" b="7620"/>
                  <wp:docPr id="6" name="Picture 6" descr="cid:image003.png@01D35D5B.B1C5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5D5B.B1C549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96872" cy="2468880"/>
                          </a:xfrm>
                          <a:prstGeom prst="rect">
                            <a:avLst/>
                          </a:prstGeom>
                          <a:noFill/>
                          <a:ln>
                            <a:noFill/>
                          </a:ln>
                        </pic:spPr>
                      </pic:pic>
                    </a:graphicData>
                  </a:graphic>
                </wp:inline>
              </w:drawing>
            </w:r>
          </w:p>
          <w:p w14:paraId="6E128C0A" w14:textId="7A85B4E4" w:rsidR="0016701C" w:rsidRPr="00274E65" w:rsidRDefault="0016701C" w:rsidP="0016701C">
            <w:pPr>
              <w:pStyle w:val="ListParagraph"/>
              <w:rPr>
                <w:rFonts w:cs="Arial"/>
                <w:color w:val="000000" w:themeColor="text1"/>
                <w:sz w:val="20"/>
              </w:rPr>
            </w:pPr>
          </w:p>
        </w:tc>
      </w:tr>
    </w:tbl>
    <w:p w14:paraId="0B011843" w14:textId="5B2BF07A" w:rsidR="00C84A93" w:rsidRDefault="00C84A93"/>
    <w:tbl>
      <w:tblPr>
        <w:tblStyle w:val="TableGrid"/>
        <w:tblW w:w="10519" w:type="dxa"/>
        <w:tblLook w:val="04A0" w:firstRow="1" w:lastRow="0" w:firstColumn="1" w:lastColumn="0" w:noHBand="0" w:noVBand="1"/>
      </w:tblPr>
      <w:tblGrid>
        <w:gridCol w:w="5125"/>
        <w:gridCol w:w="5394"/>
      </w:tblGrid>
      <w:tr w:rsidR="00362771" w:rsidRPr="00CD0A93" w14:paraId="337B97B4" w14:textId="77777777" w:rsidTr="00DD439D">
        <w:trPr>
          <w:trHeight w:val="282"/>
        </w:trPr>
        <w:tc>
          <w:tcPr>
            <w:tcW w:w="5125" w:type="dxa"/>
            <w:tcBorders>
              <w:top w:val="nil"/>
              <w:left w:val="nil"/>
              <w:bottom w:val="nil"/>
              <w:right w:val="nil"/>
            </w:tcBorders>
            <w:shd w:val="clear" w:color="auto" w:fill="00A3E4" w:themeFill="accent2"/>
          </w:tcPr>
          <w:p w14:paraId="4AE84E72" w14:textId="77777777" w:rsidR="00362771" w:rsidRPr="00DB0A3A" w:rsidRDefault="00362771" w:rsidP="009C259B">
            <w:pPr>
              <w:rPr>
                <w:rFonts w:cs="Arial"/>
                <w:sz w:val="24"/>
                <w:szCs w:val="28"/>
              </w:rPr>
            </w:pPr>
            <w:r w:rsidRPr="00DB0A3A">
              <w:rPr>
                <w:rFonts w:cs="Arial"/>
                <w:b/>
                <w:color w:val="FFFFFF" w:themeColor="background1"/>
                <w:sz w:val="24"/>
                <w:szCs w:val="28"/>
              </w:rPr>
              <w:t>Project Lead</w:t>
            </w:r>
          </w:p>
        </w:tc>
        <w:tc>
          <w:tcPr>
            <w:tcW w:w="5394" w:type="dxa"/>
            <w:tcBorders>
              <w:top w:val="nil"/>
              <w:left w:val="nil"/>
              <w:bottom w:val="nil"/>
              <w:right w:val="nil"/>
            </w:tcBorders>
            <w:shd w:val="clear" w:color="auto" w:fill="00A3E4" w:themeFill="accent2"/>
          </w:tcPr>
          <w:p w14:paraId="554AD935" w14:textId="0910F86C" w:rsidR="00362771" w:rsidRPr="00DB0A3A" w:rsidRDefault="001D1B42" w:rsidP="009C259B">
            <w:pPr>
              <w:rPr>
                <w:rFonts w:cs="Arial"/>
                <w:b/>
                <w:sz w:val="24"/>
                <w:szCs w:val="28"/>
              </w:rPr>
            </w:pPr>
            <w:r w:rsidRPr="00DB0A3A">
              <w:rPr>
                <w:rFonts w:cs="Arial"/>
                <w:b/>
                <w:color w:val="FFFFFF" w:themeColor="background1"/>
                <w:sz w:val="24"/>
                <w:szCs w:val="28"/>
              </w:rPr>
              <w:t>Team Members</w:t>
            </w:r>
          </w:p>
        </w:tc>
      </w:tr>
      <w:tr w:rsidR="001D1B42" w:rsidRPr="00CD0A93" w14:paraId="185D194B" w14:textId="77777777" w:rsidTr="00DD439D">
        <w:trPr>
          <w:trHeight w:val="125"/>
        </w:trPr>
        <w:tc>
          <w:tcPr>
            <w:tcW w:w="5125" w:type="dxa"/>
            <w:tcBorders>
              <w:top w:val="nil"/>
              <w:left w:val="nil"/>
              <w:bottom w:val="nil"/>
              <w:right w:val="nil"/>
            </w:tcBorders>
          </w:tcPr>
          <w:p w14:paraId="0073B000" w14:textId="77777777" w:rsidR="001D1B42" w:rsidRPr="00E23C1B" w:rsidRDefault="001D1B42" w:rsidP="001D1B42">
            <w:pPr>
              <w:rPr>
                <w:rFonts w:cs="Arial"/>
                <w:b/>
                <w:color w:val="000000" w:themeColor="text1"/>
                <w:sz w:val="20"/>
              </w:rPr>
            </w:pPr>
            <w:r w:rsidRPr="00E23C1B">
              <w:rPr>
                <w:rFonts w:cs="Arial"/>
                <w:b/>
                <w:color w:val="000000" w:themeColor="text1"/>
                <w:sz w:val="20"/>
              </w:rPr>
              <w:t xml:space="preserve">Name </w:t>
            </w:r>
          </w:p>
          <w:p w14:paraId="0F0F055D" w14:textId="30D8CAFD" w:rsidR="001D1B42" w:rsidRPr="00CD0A93" w:rsidRDefault="001D1B42" w:rsidP="001D1B42">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2B39B844" w14:textId="77777777" w:rsidR="001D1B42" w:rsidRDefault="001D1B42" w:rsidP="001D1B42">
            <w:pPr>
              <w:rPr>
                <w:rFonts w:cs="Arial"/>
                <w:b/>
                <w:color w:val="000000" w:themeColor="text1"/>
                <w:sz w:val="20"/>
              </w:rPr>
            </w:pPr>
            <w:r w:rsidRPr="00C441A9">
              <w:rPr>
                <w:rFonts w:cs="Arial"/>
                <w:b/>
                <w:color w:val="000000" w:themeColor="text1"/>
                <w:sz w:val="20"/>
              </w:rPr>
              <w:t>Names</w:t>
            </w:r>
          </w:p>
          <w:p w14:paraId="0BF385B5" w14:textId="7D4BE55F" w:rsidR="001942D3" w:rsidRPr="00CD0A93" w:rsidRDefault="001942D3" w:rsidP="001D1B42">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1D1B42" w:rsidRPr="00DD439D" w14:paraId="6317CBFE" w14:textId="77777777" w:rsidTr="00DD439D">
        <w:trPr>
          <w:trHeight w:val="275"/>
        </w:trPr>
        <w:sdt>
          <w:sdtPr>
            <w:rPr>
              <w:rFonts w:cs="Arial"/>
              <w:sz w:val="20"/>
              <w:szCs w:val="20"/>
            </w:rPr>
            <w:alias w:val="Project Leader"/>
            <w:tag w:val="Project Leader"/>
            <w:id w:val="-516467678"/>
            <w:text w:multiLine="1"/>
          </w:sdtPr>
          <w:sdtEndPr/>
          <w:sdtContent>
            <w:tc>
              <w:tcPr>
                <w:tcW w:w="5125" w:type="dxa"/>
                <w:tcBorders>
                  <w:top w:val="nil"/>
                  <w:left w:val="nil"/>
                  <w:bottom w:val="nil"/>
                  <w:right w:val="nil"/>
                </w:tcBorders>
              </w:tcPr>
              <w:p w14:paraId="05922A2A" w14:textId="40498926" w:rsidR="001D1B42" w:rsidRPr="00DD439D" w:rsidRDefault="00CD29D6" w:rsidP="00BB6466">
                <w:pPr>
                  <w:rPr>
                    <w:rFonts w:cs="Arial"/>
                    <w:sz w:val="20"/>
                    <w:szCs w:val="20"/>
                  </w:rPr>
                </w:pPr>
                <w:r w:rsidRPr="00CD29D6">
                  <w:rPr>
                    <w:rFonts w:cs="Arial"/>
                    <w:sz w:val="20"/>
                    <w:szCs w:val="20"/>
                  </w:rPr>
                  <w:t>Adel Al Hyari</w:t>
                </w:r>
              </w:p>
            </w:tc>
          </w:sdtContent>
        </w:sdt>
        <w:sdt>
          <w:sdtPr>
            <w:rPr>
              <w:rFonts w:cs="Arial"/>
              <w:sz w:val="20"/>
              <w:szCs w:val="20"/>
            </w:rPr>
            <w:alias w:val="Project Members"/>
            <w:tag w:val="Project Members"/>
            <w:id w:val="-869369525"/>
          </w:sdtPr>
          <w:sdtEndPr/>
          <w:sdtContent>
            <w:tc>
              <w:tcPr>
                <w:tcW w:w="5394" w:type="dxa"/>
                <w:tcBorders>
                  <w:top w:val="nil"/>
                  <w:left w:val="nil"/>
                  <w:bottom w:val="nil"/>
                  <w:right w:val="nil"/>
                </w:tcBorders>
              </w:tcPr>
              <w:p w14:paraId="003A47B4" w14:textId="77777777" w:rsidR="00CD29D6" w:rsidRPr="00CD29D6" w:rsidRDefault="00CD29D6" w:rsidP="00CD29D6">
                <w:pPr>
                  <w:rPr>
                    <w:rFonts w:cs="Arial"/>
                    <w:sz w:val="20"/>
                    <w:szCs w:val="20"/>
                  </w:rPr>
                </w:pPr>
                <w:r w:rsidRPr="00CD29D6">
                  <w:rPr>
                    <w:rFonts w:cs="Arial"/>
                    <w:sz w:val="20"/>
                    <w:szCs w:val="20"/>
                  </w:rPr>
                  <w:t>Ruth Descalzo</w:t>
                </w:r>
              </w:p>
              <w:p w14:paraId="56DD76AB" w14:textId="77777777" w:rsidR="00CD29D6" w:rsidRPr="00CD29D6" w:rsidRDefault="00CD29D6" w:rsidP="00CD29D6">
                <w:pPr>
                  <w:rPr>
                    <w:rFonts w:cs="Arial"/>
                    <w:sz w:val="20"/>
                    <w:szCs w:val="20"/>
                  </w:rPr>
                </w:pPr>
                <w:r w:rsidRPr="00CD29D6">
                  <w:rPr>
                    <w:rFonts w:cs="Arial"/>
                    <w:sz w:val="20"/>
                    <w:szCs w:val="20"/>
                  </w:rPr>
                  <w:t>Keisha Anglin</w:t>
                </w:r>
              </w:p>
              <w:p w14:paraId="091E5365" w14:textId="77777777" w:rsidR="00CD29D6" w:rsidRPr="00CD29D6" w:rsidRDefault="00CD29D6" w:rsidP="00CD29D6">
                <w:pPr>
                  <w:rPr>
                    <w:rFonts w:cs="Arial"/>
                    <w:sz w:val="20"/>
                    <w:szCs w:val="20"/>
                  </w:rPr>
                </w:pPr>
                <w:r w:rsidRPr="00CD29D6">
                  <w:rPr>
                    <w:rFonts w:cs="Arial"/>
                    <w:sz w:val="20"/>
                    <w:szCs w:val="20"/>
                  </w:rPr>
                  <w:t>Ivy Zulu</w:t>
                </w:r>
              </w:p>
              <w:p w14:paraId="6B720050" w14:textId="77777777" w:rsidR="00CD29D6" w:rsidRPr="00CD29D6" w:rsidRDefault="00CD29D6" w:rsidP="00CD29D6">
                <w:pPr>
                  <w:rPr>
                    <w:rFonts w:cs="Arial"/>
                    <w:sz w:val="20"/>
                    <w:szCs w:val="20"/>
                  </w:rPr>
                </w:pPr>
                <w:r w:rsidRPr="00CD29D6">
                  <w:rPr>
                    <w:rFonts w:cs="Arial"/>
                    <w:sz w:val="20"/>
                    <w:szCs w:val="20"/>
                  </w:rPr>
                  <w:t>Deva Thachinamoorthy</w:t>
                </w:r>
              </w:p>
              <w:p w14:paraId="0F82E6DD" w14:textId="77777777" w:rsidR="00CD29D6" w:rsidRPr="00CD29D6" w:rsidRDefault="00CD29D6" w:rsidP="00CD29D6">
                <w:pPr>
                  <w:rPr>
                    <w:rFonts w:cs="Arial"/>
                    <w:sz w:val="20"/>
                    <w:szCs w:val="20"/>
                  </w:rPr>
                </w:pPr>
                <w:r w:rsidRPr="00CD29D6">
                  <w:rPr>
                    <w:rFonts w:cs="Arial"/>
                    <w:sz w:val="20"/>
                    <w:szCs w:val="20"/>
                  </w:rPr>
                  <w:t>Cynthia Filiteo</w:t>
                </w:r>
              </w:p>
              <w:p w14:paraId="2BDF720C" w14:textId="77777777" w:rsidR="00CD29D6" w:rsidRPr="00CD29D6" w:rsidRDefault="00CD29D6" w:rsidP="00CD29D6">
                <w:pPr>
                  <w:rPr>
                    <w:rFonts w:cs="Arial"/>
                    <w:sz w:val="20"/>
                    <w:szCs w:val="20"/>
                  </w:rPr>
                </w:pPr>
                <w:r w:rsidRPr="00CD29D6">
                  <w:rPr>
                    <w:rFonts w:cs="Arial"/>
                    <w:sz w:val="20"/>
                    <w:szCs w:val="20"/>
                  </w:rPr>
                  <w:t>Gissele Pimental</w:t>
                </w:r>
              </w:p>
              <w:p w14:paraId="3626EDF5" w14:textId="77777777" w:rsidR="00CD29D6" w:rsidRPr="00CD29D6" w:rsidRDefault="00CD29D6" w:rsidP="00CD29D6">
                <w:pPr>
                  <w:rPr>
                    <w:rFonts w:cs="Arial"/>
                    <w:sz w:val="20"/>
                    <w:szCs w:val="20"/>
                  </w:rPr>
                </w:pPr>
                <w:r w:rsidRPr="00CD29D6">
                  <w:rPr>
                    <w:rFonts w:cs="Arial"/>
                    <w:sz w:val="20"/>
                    <w:szCs w:val="20"/>
                  </w:rPr>
                  <w:t>Wejdan Barayan</w:t>
                </w:r>
              </w:p>
              <w:p w14:paraId="0E83A14E" w14:textId="77777777" w:rsidR="00CD29D6" w:rsidRPr="00CD29D6" w:rsidRDefault="00CD29D6" w:rsidP="00CD29D6">
                <w:pPr>
                  <w:rPr>
                    <w:rFonts w:cs="Arial"/>
                    <w:sz w:val="20"/>
                    <w:szCs w:val="20"/>
                  </w:rPr>
                </w:pPr>
                <w:r w:rsidRPr="00CD29D6">
                  <w:rPr>
                    <w:rFonts w:cs="Arial"/>
                    <w:sz w:val="20"/>
                    <w:szCs w:val="20"/>
                  </w:rPr>
                  <w:t>Jo Ann Virtucio</w:t>
                </w:r>
              </w:p>
              <w:p w14:paraId="6ACFE3E2" w14:textId="77777777" w:rsidR="00CD29D6" w:rsidRPr="00CD29D6" w:rsidRDefault="00CD29D6" w:rsidP="00CD29D6">
                <w:pPr>
                  <w:rPr>
                    <w:rFonts w:cs="Arial"/>
                    <w:sz w:val="20"/>
                    <w:szCs w:val="20"/>
                  </w:rPr>
                </w:pPr>
                <w:r w:rsidRPr="00CD29D6">
                  <w:rPr>
                    <w:rFonts w:cs="Arial"/>
                    <w:sz w:val="20"/>
                    <w:szCs w:val="20"/>
                  </w:rPr>
                  <w:t>Abrar Maghrabi</w:t>
                </w:r>
              </w:p>
              <w:p w14:paraId="446637EF" w14:textId="77777777" w:rsidR="00CD29D6" w:rsidRPr="00CD29D6" w:rsidRDefault="00CD29D6" w:rsidP="00CD29D6">
                <w:pPr>
                  <w:rPr>
                    <w:rFonts w:cs="Arial"/>
                    <w:sz w:val="20"/>
                    <w:szCs w:val="20"/>
                  </w:rPr>
                </w:pPr>
                <w:r w:rsidRPr="00CD29D6">
                  <w:rPr>
                    <w:rFonts w:cs="Arial"/>
                    <w:sz w:val="20"/>
                    <w:szCs w:val="20"/>
                  </w:rPr>
                  <w:t>Batoul Bugis</w:t>
                </w:r>
              </w:p>
              <w:p w14:paraId="207C95C8" w14:textId="77777777" w:rsidR="00CD29D6" w:rsidRPr="00CD29D6" w:rsidRDefault="00CD29D6" w:rsidP="00CD29D6">
                <w:pPr>
                  <w:rPr>
                    <w:rFonts w:cs="Arial"/>
                    <w:sz w:val="20"/>
                    <w:szCs w:val="20"/>
                  </w:rPr>
                </w:pPr>
                <w:r w:rsidRPr="00CD29D6">
                  <w:rPr>
                    <w:rFonts w:cs="Arial"/>
                    <w:sz w:val="20"/>
                    <w:szCs w:val="20"/>
                  </w:rPr>
                  <w:t>Wessal Assiri</w:t>
                </w:r>
              </w:p>
              <w:p w14:paraId="668AD7D8" w14:textId="77777777" w:rsidR="00CD29D6" w:rsidRPr="00CD29D6" w:rsidRDefault="00CD29D6" w:rsidP="00CD29D6">
                <w:pPr>
                  <w:rPr>
                    <w:rFonts w:cs="Arial"/>
                    <w:sz w:val="20"/>
                    <w:szCs w:val="20"/>
                  </w:rPr>
                </w:pPr>
                <w:r w:rsidRPr="00CD29D6">
                  <w:rPr>
                    <w:rFonts w:cs="Arial"/>
                    <w:sz w:val="20"/>
                    <w:szCs w:val="20"/>
                  </w:rPr>
                  <w:t>Thamer Al-Khalyleh</w:t>
                </w:r>
              </w:p>
              <w:p w14:paraId="77877087" w14:textId="77777777" w:rsidR="00CD29D6" w:rsidRPr="00CD29D6" w:rsidRDefault="00CD29D6" w:rsidP="00CD29D6">
                <w:pPr>
                  <w:rPr>
                    <w:rFonts w:cs="Arial"/>
                    <w:sz w:val="20"/>
                    <w:szCs w:val="20"/>
                  </w:rPr>
                </w:pPr>
                <w:r w:rsidRPr="00CD29D6">
                  <w:rPr>
                    <w:rFonts w:cs="Arial"/>
                    <w:sz w:val="20"/>
                    <w:szCs w:val="20"/>
                  </w:rPr>
                  <w:t>Eireen Macalimao</w:t>
                </w:r>
              </w:p>
              <w:p w14:paraId="21F4DCF0" w14:textId="77777777" w:rsidR="00CD29D6" w:rsidRPr="00CD29D6" w:rsidRDefault="00CD29D6" w:rsidP="00CD29D6">
                <w:pPr>
                  <w:rPr>
                    <w:rFonts w:cs="Arial"/>
                    <w:sz w:val="20"/>
                    <w:szCs w:val="20"/>
                  </w:rPr>
                </w:pPr>
                <w:r w:rsidRPr="00CD29D6">
                  <w:rPr>
                    <w:rFonts w:cs="Arial"/>
                    <w:sz w:val="20"/>
                    <w:szCs w:val="20"/>
                  </w:rPr>
                  <w:t>Medalin Sundaresan</w:t>
                </w:r>
              </w:p>
              <w:p w14:paraId="49CC9A42" w14:textId="77777777" w:rsidR="00CD29D6" w:rsidRPr="00CD29D6" w:rsidRDefault="00CD29D6" w:rsidP="00CD29D6">
                <w:pPr>
                  <w:rPr>
                    <w:rFonts w:cs="Arial"/>
                    <w:sz w:val="20"/>
                    <w:szCs w:val="20"/>
                  </w:rPr>
                </w:pPr>
                <w:r w:rsidRPr="00CD29D6">
                  <w:rPr>
                    <w:rFonts w:cs="Arial"/>
                    <w:sz w:val="20"/>
                    <w:szCs w:val="20"/>
                  </w:rPr>
                  <w:t>Nezar Mohamed</w:t>
                </w:r>
              </w:p>
              <w:p w14:paraId="53684B26" w14:textId="4946C339" w:rsidR="001D1B42" w:rsidRPr="00DD439D" w:rsidRDefault="00CD29D6" w:rsidP="00CD29D6">
                <w:pPr>
                  <w:rPr>
                    <w:rFonts w:cs="Arial"/>
                    <w:sz w:val="20"/>
                    <w:szCs w:val="20"/>
                  </w:rPr>
                </w:pPr>
                <w:r w:rsidRPr="00CD29D6">
                  <w:rPr>
                    <w:rFonts w:cs="Arial"/>
                    <w:sz w:val="20"/>
                    <w:szCs w:val="20"/>
                  </w:rPr>
                  <w:t>Samer Dardas</w:t>
                </w:r>
              </w:p>
            </w:tc>
          </w:sdtContent>
        </w:sdt>
      </w:tr>
    </w:tbl>
    <w:p w14:paraId="3C4995D9" w14:textId="484ED8A2" w:rsidR="00B749DB" w:rsidRDefault="00B749DB" w:rsidP="00C94ACA">
      <w:pPr>
        <w:rPr>
          <w:color w:val="000000" w:themeColor="text1"/>
          <w:sz w:val="20"/>
          <w:szCs w:val="20"/>
        </w:rPr>
      </w:pPr>
    </w:p>
    <w:sectPr w:rsidR="00B749DB"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37E9" w14:textId="77777777" w:rsidR="00C76F33" w:rsidRDefault="00C76F33" w:rsidP="00DA3815">
      <w:pPr>
        <w:spacing w:line="240" w:lineRule="auto"/>
      </w:pPr>
      <w:r>
        <w:separator/>
      </w:r>
    </w:p>
  </w:endnote>
  <w:endnote w:type="continuationSeparator" w:id="0">
    <w:p w14:paraId="2F97E8C2" w14:textId="77777777" w:rsidR="00C76F33" w:rsidRDefault="00C76F33"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DE1D" w14:textId="77777777" w:rsidR="00C76F33" w:rsidRDefault="00C76F33" w:rsidP="00DA3815">
      <w:pPr>
        <w:spacing w:line="240" w:lineRule="auto"/>
      </w:pPr>
      <w:r>
        <w:separator/>
      </w:r>
    </w:p>
  </w:footnote>
  <w:footnote w:type="continuationSeparator" w:id="0">
    <w:p w14:paraId="127E2AFF" w14:textId="77777777" w:rsidR="00C76F33" w:rsidRDefault="00C76F33"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6701C"/>
    <w:rsid w:val="001942D3"/>
    <w:rsid w:val="001C31B9"/>
    <w:rsid w:val="001D1B42"/>
    <w:rsid w:val="001E18CF"/>
    <w:rsid w:val="001E7C56"/>
    <w:rsid w:val="0023755E"/>
    <w:rsid w:val="00274E65"/>
    <w:rsid w:val="00294548"/>
    <w:rsid w:val="00297D61"/>
    <w:rsid w:val="00303D94"/>
    <w:rsid w:val="00321654"/>
    <w:rsid w:val="00327276"/>
    <w:rsid w:val="0035648C"/>
    <w:rsid w:val="003575DD"/>
    <w:rsid w:val="00362771"/>
    <w:rsid w:val="00363BB4"/>
    <w:rsid w:val="0037000B"/>
    <w:rsid w:val="00374354"/>
    <w:rsid w:val="00377B5B"/>
    <w:rsid w:val="00384ADE"/>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D68EF"/>
    <w:rsid w:val="0080056A"/>
    <w:rsid w:val="00847F33"/>
    <w:rsid w:val="008B786E"/>
    <w:rsid w:val="008C6086"/>
    <w:rsid w:val="008E57A2"/>
    <w:rsid w:val="008E6640"/>
    <w:rsid w:val="00923B4A"/>
    <w:rsid w:val="00944197"/>
    <w:rsid w:val="00964042"/>
    <w:rsid w:val="0097107A"/>
    <w:rsid w:val="00981B8B"/>
    <w:rsid w:val="009A5985"/>
    <w:rsid w:val="009B1578"/>
    <w:rsid w:val="009B76B3"/>
    <w:rsid w:val="009C47EA"/>
    <w:rsid w:val="009C4B13"/>
    <w:rsid w:val="00A11756"/>
    <w:rsid w:val="00A22B24"/>
    <w:rsid w:val="00A2683F"/>
    <w:rsid w:val="00A70EA8"/>
    <w:rsid w:val="00AE2E61"/>
    <w:rsid w:val="00AF2E89"/>
    <w:rsid w:val="00B236BD"/>
    <w:rsid w:val="00B57125"/>
    <w:rsid w:val="00B67535"/>
    <w:rsid w:val="00B749DB"/>
    <w:rsid w:val="00BB6466"/>
    <w:rsid w:val="00BD5296"/>
    <w:rsid w:val="00BE35DC"/>
    <w:rsid w:val="00BE6482"/>
    <w:rsid w:val="00BF3E2E"/>
    <w:rsid w:val="00BF5A2A"/>
    <w:rsid w:val="00C345DC"/>
    <w:rsid w:val="00C441A9"/>
    <w:rsid w:val="00C7337A"/>
    <w:rsid w:val="00C76F33"/>
    <w:rsid w:val="00C84A93"/>
    <w:rsid w:val="00C94ACA"/>
    <w:rsid w:val="00CB75A8"/>
    <w:rsid w:val="00CC0AD8"/>
    <w:rsid w:val="00CD0A93"/>
    <w:rsid w:val="00CD29D6"/>
    <w:rsid w:val="00D1655C"/>
    <w:rsid w:val="00D22D52"/>
    <w:rsid w:val="00DA3815"/>
    <w:rsid w:val="00DB0A3A"/>
    <w:rsid w:val="00DD439D"/>
    <w:rsid w:val="00E23C1B"/>
    <w:rsid w:val="00E53924"/>
    <w:rsid w:val="00EB0D7B"/>
    <w:rsid w:val="00ED38E1"/>
    <w:rsid w:val="00F11F8C"/>
    <w:rsid w:val="00F3533A"/>
    <w:rsid w:val="00F63B9D"/>
    <w:rsid w:val="00F66496"/>
    <w:rsid w:val="00FC3EA3"/>
    <w:rsid w:val="00FD188A"/>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77C21"/>
  <w15:docId w15:val="{D8463631-BC73-417A-89ED-5E3761D0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35D5B.B1C5492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DDFF29574A4707BAB51B67B239A1E2"/>
        <w:category>
          <w:name w:val="General"/>
          <w:gallery w:val="placeholder"/>
        </w:category>
        <w:types>
          <w:type w:val="bbPlcHdr"/>
        </w:types>
        <w:behaviors>
          <w:behavior w:val="content"/>
        </w:behaviors>
        <w:guid w:val="{70676FA6-7B0C-41EE-A9FA-168DFB669362}"/>
      </w:docPartPr>
      <w:docPartBody>
        <w:p w:rsidR="00FF1F39" w:rsidRDefault="00E17380" w:rsidP="00E17380">
          <w:pPr>
            <w:pStyle w:val="96DDFF29574A4707BAB51B67B239A1E251"/>
          </w:pPr>
          <w:r w:rsidRPr="00321654">
            <w:rPr>
              <w:rStyle w:val="PlaceholderText"/>
              <w:rFonts w:cs="Arial"/>
              <w:color w:val="000000" w:themeColor="text1"/>
              <w:sz w:val="20"/>
            </w:rPr>
            <w:t>Click or tap to enter a date.</w:t>
          </w:r>
        </w:p>
      </w:docPartBody>
    </w:docPart>
    <w:docPart>
      <w:docPartPr>
        <w:name w:val="27E5E570E0E748E1986F1B9C121AEA10"/>
        <w:category>
          <w:name w:val="General"/>
          <w:gallery w:val="placeholder"/>
        </w:category>
        <w:types>
          <w:type w:val="bbPlcHdr"/>
        </w:types>
        <w:behaviors>
          <w:behavior w:val="content"/>
        </w:behaviors>
        <w:guid w:val="{3E963C4F-1175-4198-8E71-CABCC710974C}"/>
      </w:docPartPr>
      <w:docPartBody>
        <w:p w:rsidR="00FF1F39" w:rsidRDefault="00E17380" w:rsidP="00E17380">
          <w:pPr>
            <w:pStyle w:val="27E5E570E0E748E1986F1B9C121AEA1051"/>
          </w:pPr>
          <w:r w:rsidRPr="00321654">
            <w:rPr>
              <w:rStyle w:val="PlaceholderText"/>
              <w:rFonts w:cs="Arial"/>
              <w:color w:val="000000" w:themeColor="text1"/>
              <w:sz w:val="20"/>
            </w:rPr>
            <w:t>Click or tap to enter a date.</w:t>
          </w:r>
        </w:p>
      </w:docPartBody>
    </w:docPart>
    <w:docPart>
      <w:docPartPr>
        <w:name w:val="1B92AF00436945C4A948793EC664308D"/>
        <w:category>
          <w:name w:val="General"/>
          <w:gallery w:val="placeholder"/>
        </w:category>
        <w:types>
          <w:type w:val="bbPlcHdr"/>
        </w:types>
        <w:behaviors>
          <w:behavior w:val="content"/>
        </w:behaviors>
        <w:guid w:val="{917BC537-2463-46FE-A2F4-B740A2E27F01}"/>
      </w:docPartPr>
      <w:docPartBody>
        <w:p w:rsidR="00FF1F39" w:rsidRDefault="00E17380" w:rsidP="00E17380">
          <w:pPr>
            <w:pStyle w:val="1B92AF00436945C4A948793EC664308D48"/>
          </w:pPr>
          <w:r w:rsidRPr="00321654">
            <w:rPr>
              <w:rStyle w:val="PlaceholderText"/>
              <w:rFonts w:cs="Arial"/>
              <w:color w:val="000000" w:themeColor="text1"/>
              <w:sz w:val="20"/>
            </w:rPr>
            <w:t>Choose an item.</w:t>
          </w:r>
        </w:p>
      </w:docPartBody>
    </w:docPart>
    <w:docPart>
      <w:docPartPr>
        <w:name w:val="7E668078AF2145A89E9A4E2E1FF46B81"/>
        <w:category>
          <w:name w:val="General"/>
          <w:gallery w:val="placeholder"/>
        </w:category>
        <w:types>
          <w:type w:val="bbPlcHdr"/>
        </w:types>
        <w:behaviors>
          <w:behavior w:val="content"/>
        </w:behaviors>
        <w:guid w:val="{A465F898-0E95-48C0-9F1C-434624720BE3}"/>
      </w:docPartPr>
      <w:docPartBody>
        <w:p w:rsidR="00FF1F39" w:rsidRDefault="00E17380" w:rsidP="00E17380">
          <w:pPr>
            <w:pStyle w:val="7E668078AF2145A89E9A4E2E1FF46B8145"/>
          </w:pPr>
          <w:r w:rsidRPr="00321654">
            <w:rPr>
              <w:rStyle w:val="PlaceholderText"/>
              <w:rFonts w:cs="Arial"/>
              <w:color w:val="000000" w:themeColor="text1"/>
              <w:sz w:val="20"/>
            </w:rPr>
            <w:t>Choose an item.</w:t>
          </w:r>
        </w:p>
      </w:docPartBody>
    </w:docPart>
    <w:docPart>
      <w:docPartPr>
        <w:name w:val="3C196C917BA44B7DBFC650DC3E482DF4"/>
        <w:category>
          <w:name w:val="General"/>
          <w:gallery w:val="placeholder"/>
        </w:category>
        <w:types>
          <w:type w:val="bbPlcHdr"/>
        </w:types>
        <w:behaviors>
          <w:behavior w:val="content"/>
        </w:behaviors>
        <w:guid w:val="{7D726C95-1D07-4F37-94AA-A8A5BA3BDEB0}"/>
      </w:docPartPr>
      <w:docPartBody>
        <w:p w:rsidR="00FF1F39" w:rsidRDefault="00E17380" w:rsidP="00E17380">
          <w:pPr>
            <w:pStyle w:val="3C196C917BA44B7DBFC650DC3E482DF443"/>
          </w:pPr>
          <w:r w:rsidRPr="00321654">
            <w:rPr>
              <w:rStyle w:val="PlaceholderText"/>
              <w:rFonts w:cs="Arial"/>
              <w:color w:val="000000" w:themeColor="text1"/>
              <w:sz w:val="20"/>
            </w:rPr>
            <w:t>Click or tap here to enter text.</w:t>
          </w:r>
        </w:p>
      </w:docPartBody>
    </w:docPart>
    <w:docPart>
      <w:docPartPr>
        <w:name w:val="82E3C40FA7174C638F11C66916F7B539"/>
        <w:category>
          <w:name w:val="General"/>
          <w:gallery w:val="placeholder"/>
        </w:category>
        <w:types>
          <w:type w:val="bbPlcHdr"/>
        </w:types>
        <w:behaviors>
          <w:behavior w:val="content"/>
        </w:behaviors>
        <w:guid w:val="{FF45D0BB-A1E6-4D13-AE08-187A0F71E3C9}"/>
      </w:docPartPr>
      <w:docPartBody>
        <w:p w:rsidR="00C253A4" w:rsidRDefault="00E17380" w:rsidP="00E17380">
          <w:pPr>
            <w:pStyle w:val="82E3C40FA7174C638F11C66916F7B53920"/>
          </w:pPr>
          <w:r w:rsidRPr="00321654">
            <w:rPr>
              <w:rStyle w:val="PlaceholderText"/>
              <w:rFonts w:cs="Arial"/>
              <w:color w:val="000000" w:themeColor="text1"/>
              <w:sz w:val="20"/>
              <w:szCs w:val="20"/>
            </w:rPr>
            <w:t>Click or tap here to enter text.</w:t>
          </w:r>
        </w:p>
      </w:docPartBody>
    </w:docPart>
    <w:docPart>
      <w:docPartPr>
        <w:name w:val="C135FD601F7243F391ABDD243F6A0776"/>
        <w:category>
          <w:name w:val="General"/>
          <w:gallery w:val="placeholder"/>
        </w:category>
        <w:types>
          <w:type w:val="bbPlcHdr"/>
        </w:types>
        <w:behaviors>
          <w:behavior w:val="content"/>
        </w:behaviors>
        <w:guid w:val="{2BF99495-9969-4DA6-A5FB-735B10D4EB5A}"/>
      </w:docPartPr>
      <w:docPartBody>
        <w:p w:rsidR="007E62B5" w:rsidRDefault="00E17380" w:rsidP="00E17380">
          <w:pPr>
            <w:pStyle w:val="C135FD601F7243F391ABDD243F6A07763"/>
          </w:pPr>
          <w:r w:rsidRPr="00B67535">
            <w:rPr>
              <w:rStyle w:val="PlaceholderText"/>
              <w:color w:val="000000" w:themeColor="text1"/>
              <w:sz w:val="20"/>
              <w:szCs w:val="20"/>
            </w:rPr>
            <w:t>Click or tap here to enter text.</w:t>
          </w:r>
        </w:p>
      </w:docPartBody>
    </w:docPart>
    <w:docPart>
      <w:docPartPr>
        <w:name w:val="E8AE1709C85A46F087266359895DEF45"/>
        <w:category>
          <w:name w:val="General"/>
          <w:gallery w:val="placeholder"/>
        </w:category>
        <w:types>
          <w:type w:val="bbPlcHdr"/>
        </w:types>
        <w:behaviors>
          <w:behavior w:val="content"/>
        </w:behaviors>
        <w:guid w:val="{0CFE3005-EEA0-4A61-B6A3-548B84A5D5C3}"/>
      </w:docPartPr>
      <w:docPartBody>
        <w:p w:rsidR="007E62B5" w:rsidRDefault="00E17380" w:rsidP="00E17380">
          <w:pPr>
            <w:pStyle w:val="E8AE1709C85A46F087266359895DEF451"/>
          </w:pPr>
          <w:r w:rsidRPr="00BE35DC">
            <w:rPr>
              <w:rStyle w:val="PlaceholderText"/>
              <w:rFonts w:ascii="Arial Narrow" w:hAnsi="Arial Narrow"/>
              <w:color w:val="000000" w:themeColor="text1"/>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84D95"/>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8E1E-BAEB-4AA3-8A4E-71694C15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2</cp:revision>
  <cp:lastPrinted>2017-12-31T20:40:00Z</cp:lastPrinted>
  <dcterms:created xsi:type="dcterms:W3CDTF">2018-04-18T12:42:00Z</dcterms:created>
  <dcterms:modified xsi:type="dcterms:W3CDTF">2018-04-18T12:42:00Z</dcterms:modified>
</cp:coreProperties>
</file>