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66B8F" w14:textId="6339A462" w:rsidR="00B749DB" w:rsidRDefault="00222ACE" w:rsidP="00B749DB">
      <w:pPr>
        <w:rPr>
          <w:color w:val="000000" w:themeColor="text1"/>
          <w:sz w:val="20"/>
        </w:rPr>
      </w:pPr>
      <w:r>
        <w:rPr>
          <w:color w:val="000000" w:themeColor="text1"/>
          <w:sz w:val="20"/>
        </w:rPr>
        <w:t>,</w:t>
      </w:r>
    </w:p>
    <w:p w14:paraId="7D391327"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2336" behindDoc="1" locked="0" layoutInCell="1" allowOverlap="1" wp14:anchorId="6286FC5B" wp14:editId="6F8C1E2D">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11A0C6F1" w14:textId="77777777" w:rsidR="00B749DB" w:rsidRPr="00B749DB" w:rsidRDefault="00B749DB" w:rsidP="00B749DB">
      <w:pPr>
        <w:tabs>
          <w:tab w:val="center" w:pos="4680"/>
          <w:tab w:val="right" w:pos="9360"/>
        </w:tabs>
        <w:spacing w:line="216" w:lineRule="auto"/>
        <w:ind w:left="5947"/>
        <w:rPr>
          <w:rFonts w:ascii="Gill Sans MT Condensed" w:hAnsi="Gill Sans MT Condensed"/>
          <w:color w:val="F99F2A" w:themeColor="accent3"/>
          <w:sz w:val="32"/>
        </w:rPr>
      </w:pPr>
      <w:r w:rsidRPr="00B749DB">
        <w:rPr>
          <w:rFonts w:ascii="Gill Sans MT Condensed" w:hAnsi="Gill Sans MT Condensed"/>
          <w:color w:val="F99F2A" w:themeColor="accent3"/>
          <w:sz w:val="32"/>
        </w:rPr>
        <w:t xml:space="preserve">STRATEGIC PRIORITY </w:t>
      </w:r>
    </w:p>
    <w:p w14:paraId="5FFCC41F" w14:textId="7777777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919149787"/>
          <w:placeholder>
            <w:docPart w:val="EC100701A3384B0BAB84D8F8A966C557"/>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2. Increase capacity and patient access</w:t>
          </w:r>
        </w:sdtContent>
      </w:sdt>
      <w:r w:rsidRPr="00BE35DC">
        <w:rPr>
          <w:rFonts w:ascii="Arial Narrow" w:hAnsi="Arial Narrow"/>
          <w:color w:val="000000" w:themeColor="text1"/>
          <w:sz w:val="24"/>
          <w:szCs w:val="24"/>
        </w:rPr>
        <w:t xml:space="preserve">    </w:t>
      </w:r>
    </w:p>
    <w:p w14:paraId="7EFCB86B"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3360" behindDoc="0" locked="0" layoutInCell="1" allowOverlap="1" wp14:anchorId="6D6E8C7F" wp14:editId="4510D08F">
                <wp:simplePos x="0" y="0"/>
                <wp:positionH relativeFrom="column">
                  <wp:posOffset>-10633</wp:posOffset>
                </wp:positionH>
                <wp:positionV relativeFrom="paragraph">
                  <wp:posOffset>78873</wp:posOffset>
                </wp:positionV>
                <wp:extent cx="6753536" cy="34024"/>
                <wp:effectExtent l="0" t="0" r="28575" b="23495"/>
                <wp:wrapNone/>
                <wp:docPr id="21" name="Straight Connector 21"/>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9E600" id="Straight Connector 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OcHMS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403BD4EF"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7DA4295F" w14:textId="77777777" w:rsidTr="00B749DB">
        <w:trPr>
          <w:trHeight w:val="275"/>
        </w:trPr>
        <w:tc>
          <w:tcPr>
            <w:tcW w:w="10519" w:type="dxa"/>
            <w:gridSpan w:val="4"/>
            <w:shd w:val="clear" w:color="auto" w:fill="F99F2A" w:themeFill="accent3"/>
          </w:tcPr>
          <w:p w14:paraId="5264BC99" w14:textId="77777777" w:rsidR="00B749DB" w:rsidRPr="00CD0A93" w:rsidRDefault="00B749DB" w:rsidP="00E212B0">
            <w:pPr>
              <w:rPr>
                <w:rFonts w:cs="Arial"/>
                <w:b/>
                <w:color w:val="FFFFFF" w:themeColor="background1"/>
                <w:sz w:val="20"/>
              </w:rPr>
            </w:pPr>
            <w:r w:rsidRPr="0098748F">
              <w:rPr>
                <w:rFonts w:cs="Arial"/>
                <w:b/>
                <w:color w:val="FFFFFF" w:themeColor="background1"/>
                <w:sz w:val="24"/>
                <w:szCs w:val="28"/>
              </w:rPr>
              <w:t>Project Name</w:t>
            </w:r>
          </w:p>
        </w:tc>
      </w:tr>
      <w:tr w:rsidR="00B749DB" w:rsidRPr="00CD0A93" w14:paraId="6E29BAB5" w14:textId="77777777" w:rsidTr="00E212B0">
        <w:trPr>
          <w:trHeight w:val="432"/>
        </w:trPr>
        <w:sdt>
          <w:sdtPr>
            <w:rPr>
              <w:rFonts w:cs="Arial"/>
              <w:color w:val="000000" w:themeColor="text1"/>
              <w:sz w:val="20"/>
              <w:szCs w:val="20"/>
            </w:rPr>
            <w:alias w:val="Project Name"/>
            <w:tag w:val="Project Name"/>
            <w:id w:val="634761033"/>
            <w:placeholder>
              <w:docPart w:val="E22D41AABC4D43E2893921AA59A10C8A"/>
            </w:placeholder>
          </w:sdtPr>
          <w:sdtEndPr>
            <w:rPr>
              <w:b/>
            </w:rPr>
          </w:sdtEndPr>
          <w:sdtContent>
            <w:tc>
              <w:tcPr>
                <w:tcW w:w="10519" w:type="dxa"/>
                <w:gridSpan w:val="4"/>
                <w:shd w:val="clear" w:color="auto" w:fill="auto"/>
              </w:tcPr>
              <w:p w14:paraId="1DD42204" w14:textId="7AB8E640" w:rsidR="00B749DB" w:rsidRPr="00321654" w:rsidRDefault="00020FA5" w:rsidP="00E212B0">
                <w:pPr>
                  <w:rPr>
                    <w:rFonts w:cs="Arial"/>
                    <w:b/>
                    <w:color w:val="FFFFFF" w:themeColor="background1"/>
                    <w:sz w:val="20"/>
                    <w:szCs w:val="20"/>
                  </w:rPr>
                </w:pPr>
                <w:r w:rsidRPr="00020FA5">
                  <w:rPr>
                    <w:rFonts w:cs="Arial"/>
                    <w:color w:val="000000" w:themeColor="text1"/>
                    <w:sz w:val="20"/>
                    <w:szCs w:val="20"/>
                  </w:rPr>
                  <w:t>Increase The Number of Discharged Palliative Patients Under Home Health Care From 58% To 70%, By The End of Q3 2017</w:t>
                </w:r>
              </w:p>
            </w:tc>
          </w:sdtContent>
        </w:sdt>
      </w:tr>
      <w:tr w:rsidR="00B749DB" w:rsidRPr="00CD0A93" w14:paraId="2C49E386" w14:textId="77777777" w:rsidTr="00B749DB">
        <w:trPr>
          <w:trHeight w:val="275"/>
        </w:trPr>
        <w:tc>
          <w:tcPr>
            <w:tcW w:w="5258" w:type="dxa"/>
            <w:gridSpan w:val="2"/>
            <w:shd w:val="clear" w:color="auto" w:fill="F99F2A" w:themeFill="accent3"/>
          </w:tcPr>
          <w:p w14:paraId="51ECA7FD"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Site</w:t>
            </w:r>
          </w:p>
        </w:tc>
        <w:tc>
          <w:tcPr>
            <w:tcW w:w="5261" w:type="dxa"/>
            <w:gridSpan w:val="2"/>
            <w:shd w:val="clear" w:color="auto" w:fill="F99F2A" w:themeFill="accent3"/>
          </w:tcPr>
          <w:p w14:paraId="7EF58706"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Department</w:t>
            </w:r>
          </w:p>
        </w:tc>
      </w:tr>
      <w:tr w:rsidR="00B749DB" w:rsidRPr="00CD0A93" w14:paraId="7E6060C8" w14:textId="77777777" w:rsidTr="00E212B0">
        <w:trPr>
          <w:trHeight w:val="275"/>
        </w:trPr>
        <w:sdt>
          <w:sdtPr>
            <w:rPr>
              <w:rFonts w:cs="Arial"/>
              <w:color w:val="000000" w:themeColor="text1"/>
              <w:sz w:val="20"/>
            </w:rPr>
            <w:alias w:val="Site"/>
            <w:tag w:val="Site"/>
            <w:id w:val="-356039456"/>
            <w:placeholder>
              <w:docPart w:val="D51D14FCAC824A609ACE598B26F75D45"/>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29AA465A" w14:textId="5E14341A" w:rsidR="00B749DB" w:rsidRPr="00321654" w:rsidRDefault="00020FA5" w:rsidP="00E212B0">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1631622155"/>
            <w:placeholder>
              <w:docPart w:val="1789C43BC23B44F69D0B1E4285B10CAE"/>
            </w:placeholder>
            <w:text w:multiLine="1"/>
          </w:sdtPr>
          <w:sdtEndPr/>
          <w:sdtContent>
            <w:tc>
              <w:tcPr>
                <w:tcW w:w="5261" w:type="dxa"/>
                <w:gridSpan w:val="2"/>
              </w:tcPr>
              <w:p w14:paraId="0459A6CB" w14:textId="3451A00F" w:rsidR="00B749DB" w:rsidRPr="00321654" w:rsidRDefault="00020FA5" w:rsidP="00E212B0">
                <w:pPr>
                  <w:rPr>
                    <w:rFonts w:cs="Arial"/>
                    <w:color w:val="000000" w:themeColor="text1"/>
                    <w:sz w:val="20"/>
                  </w:rPr>
                </w:pPr>
                <w:r w:rsidRPr="00020FA5">
                  <w:rPr>
                    <w:rFonts w:cs="Arial"/>
                    <w:color w:val="000000" w:themeColor="text1"/>
                    <w:sz w:val="20"/>
                  </w:rPr>
                  <w:t>Oncology Department / Palliative Medicine Section</w:t>
                </w:r>
              </w:p>
            </w:tc>
          </w:sdtContent>
        </w:sdt>
      </w:tr>
      <w:tr w:rsidR="00B749DB" w:rsidRPr="00CD0A93" w14:paraId="590BB9C7" w14:textId="77777777" w:rsidTr="00E212B0">
        <w:trPr>
          <w:trHeight w:val="144"/>
        </w:trPr>
        <w:tc>
          <w:tcPr>
            <w:tcW w:w="10519" w:type="dxa"/>
            <w:gridSpan w:val="4"/>
          </w:tcPr>
          <w:p w14:paraId="526DCAD9" w14:textId="77777777" w:rsidR="00B749DB" w:rsidRPr="00CD0A93" w:rsidRDefault="00B749DB" w:rsidP="00E212B0">
            <w:pPr>
              <w:rPr>
                <w:rFonts w:cs="Arial"/>
                <w:sz w:val="8"/>
              </w:rPr>
            </w:pPr>
          </w:p>
        </w:tc>
      </w:tr>
      <w:tr w:rsidR="00B749DB" w:rsidRPr="00CD0A93" w14:paraId="3724692C" w14:textId="77777777" w:rsidTr="00B749DB">
        <w:trPr>
          <w:trHeight w:val="282"/>
        </w:trPr>
        <w:tc>
          <w:tcPr>
            <w:tcW w:w="3505" w:type="dxa"/>
            <w:shd w:val="clear" w:color="auto" w:fill="F99F2A" w:themeFill="accent3"/>
          </w:tcPr>
          <w:p w14:paraId="31E2E40E"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Project Status</w:t>
            </w:r>
          </w:p>
        </w:tc>
        <w:tc>
          <w:tcPr>
            <w:tcW w:w="3505" w:type="dxa"/>
            <w:gridSpan w:val="2"/>
            <w:shd w:val="clear" w:color="auto" w:fill="F99F2A" w:themeFill="accent3"/>
          </w:tcPr>
          <w:p w14:paraId="6853C1FA"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Project Start Date</w:t>
            </w:r>
          </w:p>
        </w:tc>
        <w:tc>
          <w:tcPr>
            <w:tcW w:w="3509" w:type="dxa"/>
            <w:shd w:val="clear" w:color="auto" w:fill="F99F2A" w:themeFill="accent3"/>
          </w:tcPr>
          <w:p w14:paraId="70458C4D"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 xml:space="preserve">Project End Date </w:t>
            </w:r>
          </w:p>
        </w:tc>
      </w:tr>
      <w:tr w:rsidR="00B749DB" w:rsidRPr="00CD0A93" w14:paraId="6AB5CB65" w14:textId="77777777" w:rsidTr="00E212B0">
        <w:trPr>
          <w:trHeight w:val="282"/>
        </w:trPr>
        <w:sdt>
          <w:sdtPr>
            <w:rPr>
              <w:rFonts w:cs="Arial"/>
              <w:color w:val="000000" w:themeColor="text1"/>
              <w:sz w:val="20"/>
            </w:rPr>
            <w:alias w:val="Project Status"/>
            <w:tag w:val="Project Status"/>
            <w:id w:val="-527413979"/>
            <w:placeholder>
              <w:docPart w:val="525E5237522F4BDFAF31426D34EA15A3"/>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0AE398ED" w14:textId="00CDB8F0" w:rsidR="00B749DB" w:rsidRPr="00321654" w:rsidRDefault="00020FA5"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762680687"/>
            <w:placeholder>
              <w:docPart w:val="1D701871965B42CCBDD91328957A3F70"/>
            </w:placeholder>
            <w:date w:fullDate="2017-01-01T00:00:00Z">
              <w:dateFormat w:val="MM-DD-YYYY"/>
              <w:lid w:val="en-CA"/>
              <w:storeMappedDataAs w:val="dateTime"/>
              <w:calendar w:val="gregorian"/>
            </w:date>
          </w:sdtPr>
          <w:sdtEndPr/>
          <w:sdtContent>
            <w:tc>
              <w:tcPr>
                <w:tcW w:w="3505" w:type="dxa"/>
                <w:gridSpan w:val="2"/>
              </w:tcPr>
              <w:p w14:paraId="586E6AB4" w14:textId="75B4ED8E" w:rsidR="00B749DB" w:rsidRPr="00321654" w:rsidRDefault="00020FA5" w:rsidP="00E212B0">
                <w:pPr>
                  <w:rPr>
                    <w:rFonts w:cs="Arial"/>
                    <w:color w:val="000000" w:themeColor="text1"/>
                    <w:sz w:val="20"/>
                  </w:rPr>
                </w:pPr>
                <w:r>
                  <w:rPr>
                    <w:rFonts w:cs="Arial"/>
                    <w:color w:val="000000" w:themeColor="text1"/>
                    <w:sz w:val="20"/>
                  </w:rPr>
                  <w:t>01-01-2017</w:t>
                </w:r>
              </w:p>
            </w:tc>
          </w:sdtContent>
        </w:sdt>
        <w:sdt>
          <w:sdtPr>
            <w:rPr>
              <w:rFonts w:cs="Arial"/>
              <w:color w:val="000000" w:themeColor="text1"/>
              <w:sz w:val="20"/>
            </w:rPr>
            <w:alias w:val="End"/>
            <w:tag w:val="End"/>
            <w:id w:val="-1904665263"/>
            <w:placeholder>
              <w:docPart w:val="AADF96D4783F4870BB70855B413C8FB6"/>
            </w:placeholder>
            <w:date w:fullDate="2018-09-01T00:00:00Z">
              <w:dateFormat w:val="MM-DD-YYYY"/>
              <w:lid w:val="en-CA"/>
              <w:storeMappedDataAs w:val="dateTime"/>
              <w:calendar w:val="gregorian"/>
            </w:date>
          </w:sdtPr>
          <w:sdtEndPr/>
          <w:sdtContent>
            <w:tc>
              <w:tcPr>
                <w:tcW w:w="3509" w:type="dxa"/>
              </w:tcPr>
              <w:p w14:paraId="1F00547C" w14:textId="14E1F669" w:rsidR="00B749DB" w:rsidRPr="00321654" w:rsidRDefault="00020FA5" w:rsidP="00E212B0">
                <w:pPr>
                  <w:rPr>
                    <w:rFonts w:cs="Arial"/>
                    <w:color w:val="000000" w:themeColor="text1"/>
                    <w:sz w:val="20"/>
                  </w:rPr>
                </w:pPr>
                <w:r>
                  <w:rPr>
                    <w:rFonts w:cs="Arial"/>
                    <w:color w:val="000000" w:themeColor="text1"/>
                    <w:sz w:val="20"/>
                  </w:rPr>
                  <w:t>09-01-2018</w:t>
                </w:r>
              </w:p>
            </w:tc>
          </w:sdtContent>
        </w:sdt>
      </w:tr>
    </w:tbl>
    <w:p w14:paraId="5B48E44A"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080C2CB4" w14:textId="77777777" w:rsidTr="00E212B0">
        <w:trPr>
          <w:trHeight w:val="226"/>
        </w:trPr>
        <w:tc>
          <w:tcPr>
            <w:tcW w:w="5256" w:type="dxa"/>
            <w:shd w:val="clear" w:color="auto" w:fill="auto"/>
          </w:tcPr>
          <w:p w14:paraId="166ADBBA" w14:textId="77777777" w:rsidR="00B749DB" w:rsidRPr="0037000B" w:rsidRDefault="00B749DB" w:rsidP="00E212B0">
            <w:pPr>
              <w:rPr>
                <w:rFonts w:cs="Arial"/>
                <w:color w:val="000000" w:themeColor="text1"/>
                <w:sz w:val="20"/>
                <w:szCs w:val="20"/>
              </w:rPr>
            </w:pPr>
            <w:r w:rsidRPr="0098748F">
              <w:rPr>
                <w:rFonts w:cs="Arial"/>
                <w:b/>
                <w:color w:val="F99F2A" w:themeColor="accent3"/>
                <w:sz w:val="24"/>
                <w:szCs w:val="24"/>
              </w:rPr>
              <w:t>Problem:</w:t>
            </w:r>
            <w:r w:rsidRPr="0098748F">
              <w:rPr>
                <w:rFonts w:cs="Arial"/>
                <w:color w:val="F99F2A" w:themeColor="accent3"/>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306089954"/>
              <w:placeholder>
                <w:docPart w:val="014049326D3D43AC912AE58E716E0F31"/>
              </w:placeholder>
            </w:sdtPr>
            <w:sdtEndPr/>
            <w:sdtContent>
              <w:p w14:paraId="058700EA" w14:textId="77777777" w:rsidR="00020FA5" w:rsidRPr="00020FA5" w:rsidRDefault="00020FA5" w:rsidP="00020FA5">
                <w:pPr>
                  <w:rPr>
                    <w:rFonts w:cs="Arial"/>
                    <w:color w:val="000000" w:themeColor="text1"/>
                    <w:sz w:val="20"/>
                    <w:szCs w:val="20"/>
                  </w:rPr>
                </w:pPr>
                <w:r w:rsidRPr="00020FA5">
                  <w:rPr>
                    <w:rFonts w:cs="Arial"/>
                    <w:color w:val="000000" w:themeColor="text1"/>
                    <w:sz w:val="20"/>
                    <w:szCs w:val="20"/>
                  </w:rPr>
                  <w:t xml:space="preserve">Palliative HHC (Home Health Care) provides medical care and support services to a patient with a terminal illness where the focus is on quality of life rather than life prolongation or cure. </w:t>
                </w:r>
              </w:p>
              <w:p w14:paraId="1C7C372E" w14:textId="273AC1B7" w:rsidR="00B749DB" w:rsidRPr="00B67535" w:rsidRDefault="00020FA5" w:rsidP="00020FA5">
                <w:pPr>
                  <w:rPr>
                    <w:rFonts w:cs="Arial"/>
                    <w:color w:val="00A3E4" w:themeColor="accent2"/>
                    <w:sz w:val="20"/>
                    <w:szCs w:val="20"/>
                  </w:rPr>
                </w:pPr>
                <w:r w:rsidRPr="00020FA5">
                  <w:rPr>
                    <w:rFonts w:cs="Arial"/>
                    <w:color w:val="000000" w:themeColor="text1"/>
                    <w:sz w:val="20"/>
                    <w:szCs w:val="20"/>
                  </w:rPr>
                  <w:t>Palliative HHC is one of interdisciplinary team care that provides comprehensive care by addressing the physical, psychological, social, and spiritual aspects of suffering.</w:t>
                </w:r>
              </w:p>
            </w:sdtContent>
          </w:sdt>
        </w:tc>
        <w:tc>
          <w:tcPr>
            <w:tcW w:w="5256" w:type="dxa"/>
            <w:shd w:val="clear" w:color="auto" w:fill="auto"/>
          </w:tcPr>
          <w:p w14:paraId="645D938F" w14:textId="77777777" w:rsidR="00B749DB" w:rsidRPr="004910B3" w:rsidRDefault="00B749DB" w:rsidP="00E212B0">
            <w:pPr>
              <w:rPr>
                <w:rFonts w:cs="Arial"/>
                <w:color w:val="000000" w:themeColor="text1"/>
                <w:sz w:val="20"/>
                <w:szCs w:val="20"/>
              </w:rPr>
            </w:pPr>
            <w:r w:rsidRPr="0098748F">
              <w:rPr>
                <w:rFonts w:cs="Arial"/>
                <w:b/>
                <w:color w:val="F99F2A" w:themeColor="accent3"/>
                <w:sz w:val="24"/>
                <w:szCs w:val="28"/>
              </w:rPr>
              <w:t xml:space="preserve">Aims: </w:t>
            </w:r>
            <w:r w:rsidRPr="0037000B">
              <w:rPr>
                <w:rFonts w:cs="Arial"/>
                <w:color w:val="7F7F7F" w:themeColor="text2"/>
                <w:sz w:val="20"/>
                <w:szCs w:val="20"/>
              </w:rPr>
              <w:t>What will the project achieve?</w:t>
            </w:r>
          </w:p>
          <w:p w14:paraId="74F2C976" w14:textId="7E9EA74C" w:rsidR="00B749DB" w:rsidRPr="00020FA5" w:rsidRDefault="00020FA5" w:rsidP="00020FA5">
            <w:pPr>
              <w:rPr>
                <w:rFonts w:cs="Arial"/>
                <w:color w:val="000000" w:themeColor="text1"/>
                <w:sz w:val="20"/>
                <w:szCs w:val="20"/>
              </w:rPr>
            </w:pPr>
            <w:r w:rsidRPr="00020FA5">
              <w:rPr>
                <w:rFonts w:cs="Arial"/>
                <w:color w:val="000000" w:themeColor="text1"/>
                <w:sz w:val="20"/>
                <w:szCs w:val="20"/>
              </w:rPr>
              <w:t>Help patients achieve comfort and quality of life until death with dignity: the care and treatment provided are based on the patient's and family’s goals and values.</w:t>
            </w:r>
          </w:p>
          <w:p w14:paraId="21279F04" w14:textId="77777777" w:rsidR="00B749DB" w:rsidRPr="004910B3" w:rsidRDefault="00B749DB" w:rsidP="00E212B0">
            <w:pPr>
              <w:rPr>
                <w:rFonts w:cs="Arial"/>
                <w:color w:val="000000" w:themeColor="text1"/>
                <w:sz w:val="20"/>
              </w:rPr>
            </w:pPr>
          </w:p>
        </w:tc>
      </w:tr>
      <w:tr w:rsidR="00B749DB" w:rsidRPr="00CD0A93" w14:paraId="39E28C2D" w14:textId="77777777" w:rsidTr="00E212B0">
        <w:trPr>
          <w:trHeight w:val="226"/>
        </w:trPr>
        <w:tc>
          <w:tcPr>
            <w:tcW w:w="5256" w:type="dxa"/>
            <w:shd w:val="clear" w:color="auto" w:fill="auto"/>
          </w:tcPr>
          <w:p w14:paraId="561BBD78" w14:textId="77777777" w:rsidR="00B749DB" w:rsidRDefault="00B749DB" w:rsidP="00E212B0">
            <w:pPr>
              <w:rPr>
                <w:rFonts w:cs="Arial"/>
                <w:color w:val="7F7F7F" w:themeColor="text2"/>
                <w:sz w:val="20"/>
                <w:szCs w:val="20"/>
              </w:rPr>
            </w:pPr>
            <w:r w:rsidRPr="0098748F">
              <w:rPr>
                <w:rFonts w:cs="Arial"/>
                <w:b/>
                <w:color w:val="F99F2A" w:themeColor="accent3"/>
                <w:sz w:val="24"/>
                <w:szCs w:val="28"/>
              </w:rPr>
              <w:t xml:space="preserve">Benefits/Impact: </w:t>
            </w:r>
            <w:r w:rsidRPr="0037000B">
              <w:rPr>
                <w:rFonts w:cs="Arial"/>
                <w:color w:val="7F7F7F" w:themeColor="text2"/>
                <w:sz w:val="20"/>
                <w:szCs w:val="20"/>
              </w:rPr>
              <w:t>What is the improvement outcome?</w:t>
            </w:r>
          </w:p>
          <w:p w14:paraId="01409AC3"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267DC91D" w14:textId="51652647" w:rsidR="00B749DB" w:rsidRPr="0037000B" w:rsidRDefault="00222ACE" w:rsidP="00E212B0">
            <w:pPr>
              <w:rPr>
                <w:rFonts w:cs="Arial"/>
                <w:sz w:val="20"/>
              </w:rPr>
            </w:pPr>
            <w:sdt>
              <w:sdtPr>
                <w:rPr>
                  <w:rFonts w:cs="Arial"/>
                  <w:sz w:val="20"/>
                </w:rPr>
                <w:alias w:val="Benefits"/>
                <w:tag w:val="Benefits"/>
                <w:id w:val="-1741322645"/>
                <w14:checkbox>
                  <w14:checked w14:val="1"/>
                  <w14:checkedState w14:val="2612" w14:font="MS Gothic"/>
                  <w14:uncheckedState w14:val="2610" w14:font="MS Gothic"/>
                </w14:checkbox>
              </w:sdtPr>
              <w:sdtEndPr/>
              <w:sdtContent>
                <w:r w:rsidR="00E67063">
                  <w:rPr>
                    <w:rFonts w:ascii="MS Gothic" w:eastAsia="MS Gothic" w:hAnsi="MS Gothic" w:cs="Arial" w:hint="eastAsia"/>
                    <w:sz w:val="20"/>
                  </w:rPr>
                  <w:t>☒</w:t>
                </w:r>
              </w:sdtContent>
            </w:sdt>
            <w:r w:rsidR="00B749DB" w:rsidRPr="0037000B">
              <w:rPr>
                <w:rFonts w:cs="Arial"/>
                <w:sz w:val="20"/>
              </w:rPr>
              <w:t xml:space="preserve">  Contained or reduced cost</w:t>
            </w:r>
            <w:r w:rsidR="00B749DB">
              <w:rPr>
                <w:rFonts w:cs="Arial"/>
                <w:sz w:val="20"/>
              </w:rPr>
              <w:t>s</w:t>
            </w:r>
          </w:p>
          <w:p w14:paraId="42991FB3" w14:textId="6077A338" w:rsidR="00B749DB" w:rsidRPr="0037000B" w:rsidRDefault="00222ACE" w:rsidP="00E212B0">
            <w:pPr>
              <w:rPr>
                <w:rFonts w:cs="Arial"/>
                <w:sz w:val="20"/>
              </w:rPr>
            </w:pPr>
            <w:sdt>
              <w:sdtPr>
                <w:rPr>
                  <w:rFonts w:cs="Arial"/>
                  <w:sz w:val="20"/>
                </w:rPr>
                <w:alias w:val="Benefits"/>
                <w:tag w:val="Benefits"/>
                <w:id w:val="578883507"/>
                <w14:checkbox>
                  <w14:checked w14:val="1"/>
                  <w14:checkedState w14:val="2612" w14:font="MS Gothic"/>
                  <w14:uncheckedState w14:val="2610" w14:font="MS Gothic"/>
                </w14:checkbox>
              </w:sdtPr>
              <w:sdtEndPr/>
              <w:sdtContent>
                <w:r w:rsidR="00E67063">
                  <w:rPr>
                    <w:rFonts w:ascii="MS Gothic" w:eastAsia="MS Gothic" w:hAnsi="MS Gothic" w:cs="Arial" w:hint="eastAsia"/>
                    <w:sz w:val="20"/>
                  </w:rPr>
                  <w:t>☒</w:t>
                </w:r>
              </w:sdtContent>
            </w:sdt>
            <w:r w:rsidR="00B749DB" w:rsidRPr="0037000B">
              <w:rPr>
                <w:rFonts w:cs="Arial"/>
                <w:sz w:val="20"/>
              </w:rPr>
              <w:t xml:space="preserve">  Improved productivity</w:t>
            </w:r>
          </w:p>
          <w:p w14:paraId="0761E3EB" w14:textId="47FA7599" w:rsidR="00B749DB" w:rsidRPr="0037000B" w:rsidRDefault="00222ACE" w:rsidP="00E212B0">
            <w:pPr>
              <w:rPr>
                <w:rFonts w:cs="Arial"/>
                <w:sz w:val="20"/>
              </w:rPr>
            </w:pPr>
            <w:sdt>
              <w:sdtPr>
                <w:rPr>
                  <w:rFonts w:cs="Arial"/>
                  <w:sz w:val="20"/>
                </w:rPr>
                <w:alias w:val="Benefits"/>
                <w:tag w:val="Benefits"/>
                <w:id w:val="-1721275589"/>
                <w14:checkbox>
                  <w14:checked w14:val="1"/>
                  <w14:checkedState w14:val="2612" w14:font="MS Gothic"/>
                  <w14:uncheckedState w14:val="2610" w14:font="MS Gothic"/>
                </w14:checkbox>
              </w:sdtPr>
              <w:sdtEndPr/>
              <w:sdtContent>
                <w:r w:rsidR="00E67063">
                  <w:rPr>
                    <w:rFonts w:ascii="MS Gothic" w:eastAsia="MS Gothic" w:hAnsi="MS Gothic" w:cs="Arial" w:hint="eastAsia"/>
                    <w:sz w:val="20"/>
                  </w:rPr>
                  <w:t>☒</w:t>
                </w:r>
              </w:sdtContent>
            </w:sdt>
            <w:r w:rsidR="00B749DB" w:rsidRPr="0037000B">
              <w:rPr>
                <w:rFonts w:cs="Arial"/>
                <w:sz w:val="20"/>
              </w:rPr>
              <w:t xml:space="preserve">  Improved work process</w:t>
            </w:r>
          </w:p>
          <w:p w14:paraId="51716DE9" w14:textId="7EF1FA4A" w:rsidR="00B749DB" w:rsidRPr="0037000B" w:rsidRDefault="00222ACE" w:rsidP="00E212B0">
            <w:pPr>
              <w:rPr>
                <w:rFonts w:cs="Arial"/>
                <w:sz w:val="20"/>
              </w:rPr>
            </w:pPr>
            <w:sdt>
              <w:sdtPr>
                <w:rPr>
                  <w:rFonts w:cs="Arial"/>
                  <w:sz w:val="20"/>
                </w:rPr>
                <w:alias w:val="Benefits"/>
                <w:tag w:val="Benefits"/>
                <w:id w:val="-52929232"/>
                <w14:checkbox>
                  <w14:checked w14:val="1"/>
                  <w14:checkedState w14:val="2612" w14:font="MS Gothic"/>
                  <w14:uncheckedState w14:val="2610" w14:font="MS Gothic"/>
                </w14:checkbox>
              </w:sdtPr>
              <w:sdtEndPr/>
              <w:sdtContent>
                <w:r w:rsidR="00E67063">
                  <w:rPr>
                    <w:rFonts w:ascii="MS Gothic" w:eastAsia="MS Gothic" w:hAnsi="MS Gothic" w:cs="Arial" w:hint="eastAsia"/>
                    <w:sz w:val="20"/>
                  </w:rPr>
                  <w:t>☒</w:t>
                </w:r>
              </w:sdtContent>
            </w:sdt>
            <w:r w:rsidR="00B749DB" w:rsidRPr="0037000B">
              <w:rPr>
                <w:rFonts w:cs="Arial"/>
                <w:sz w:val="20"/>
              </w:rPr>
              <w:t xml:space="preserve">  Improved cycle time</w:t>
            </w:r>
          </w:p>
          <w:p w14:paraId="07925EB0" w14:textId="5CEF4C91" w:rsidR="00B749DB" w:rsidRPr="0037000B" w:rsidRDefault="00222ACE" w:rsidP="00E212B0">
            <w:pPr>
              <w:rPr>
                <w:rFonts w:cs="Arial"/>
                <w:sz w:val="20"/>
              </w:rPr>
            </w:pPr>
            <w:sdt>
              <w:sdtPr>
                <w:rPr>
                  <w:rFonts w:cs="Arial"/>
                  <w:sz w:val="20"/>
                </w:rPr>
                <w:alias w:val="Benefits"/>
                <w:tag w:val="Benefits"/>
                <w:id w:val="1437329783"/>
                <w14:checkbox>
                  <w14:checked w14:val="1"/>
                  <w14:checkedState w14:val="2612" w14:font="MS Gothic"/>
                  <w14:uncheckedState w14:val="2610" w14:font="MS Gothic"/>
                </w14:checkbox>
              </w:sdtPr>
              <w:sdtEndPr/>
              <w:sdtContent>
                <w:r w:rsidR="00E67063">
                  <w:rPr>
                    <w:rFonts w:ascii="MS Gothic" w:eastAsia="MS Gothic" w:hAnsi="MS Gothic" w:cs="Arial" w:hint="eastAsia"/>
                    <w:sz w:val="20"/>
                  </w:rPr>
                  <w:t>☒</w:t>
                </w:r>
              </w:sdtContent>
            </w:sdt>
            <w:r w:rsidR="00B749DB" w:rsidRPr="0037000B">
              <w:rPr>
                <w:rFonts w:cs="Arial"/>
                <w:sz w:val="20"/>
              </w:rPr>
              <w:t xml:space="preserve">  Increased customer satisfaction</w:t>
            </w:r>
          </w:p>
          <w:p w14:paraId="15472DA7" w14:textId="77777777" w:rsidR="00B749DB" w:rsidRPr="0037000B" w:rsidRDefault="00222ACE" w:rsidP="00E212B0">
            <w:pPr>
              <w:rPr>
                <w:rFonts w:cs="Arial"/>
                <w:color w:val="000000" w:themeColor="text1"/>
                <w:sz w:val="20"/>
                <w:szCs w:val="20"/>
              </w:rPr>
            </w:pPr>
            <w:sdt>
              <w:sdtPr>
                <w:rPr>
                  <w:rFonts w:cs="Arial"/>
                  <w:sz w:val="20"/>
                </w:rPr>
                <w:alias w:val="Benefits"/>
                <w:tag w:val="Benefits"/>
                <w:id w:val="-448702406"/>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6AF1D7B"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49131767"/>
                <w:showingPlcHdr/>
              </w:sdtPr>
              <w:sdtEndPr/>
              <w:sdtContent>
                <w:r w:rsidRPr="0037000B">
                  <w:rPr>
                    <w:rStyle w:val="PlaceholderText"/>
                    <w:rFonts w:cs="Arial"/>
                    <w:color w:val="000000" w:themeColor="text1"/>
                    <w:sz w:val="20"/>
                    <w:szCs w:val="20"/>
                  </w:rPr>
                  <w:t>Click or tap here to enter text.</w:t>
                </w:r>
              </w:sdtContent>
            </w:sdt>
          </w:p>
          <w:p w14:paraId="670AF244" w14:textId="77777777" w:rsidR="00B749DB" w:rsidRPr="00000E88" w:rsidRDefault="00B749DB" w:rsidP="00E212B0">
            <w:pPr>
              <w:rPr>
                <w:rFonts w:cs="Arial"/>
                <w:b/>
                <w:color w:val="00A3E4" w:themeColor="accent2"/>
                <w:sz w:val="20"/>
              </w:rPr>
            </w:pPr>
          </w:p>
        </w:tc>
        <w:tc>
          <w:tcPr>
            <w:tcW w:w="5256" w:type="dxa"/>
            <w:shd w:val="clear" w:color="auto" w:fill="auto"/>
          </w:tcPr>
          <w:p w14:paraId="29FCFAD6" w14:textId="77777777" w:rsidR="00B749DB" w:rsidRDefault="00B749DB" w:rsidP="00E212B0">
            <w:pPr>
              <w:rPr>
                <w:rFonts w:cs="Arial"/>
                <w:color w:val="7F7F7F" w:themeColor="text2"/>
                <w:sz w:val="20"/>
                <w:szCs w:val="20"/>
              </w:rPr>
            </w:pPr>
            <w:r w:rsidRPr="0098748F">
              <w:rPr>
                <w:rFonts w:cs="Arial"/>
                <w:b/>
                <w:color w:val="F99F2A" w:themeColor="accent3"/>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92FBF4D"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1759516096"/>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67CAEBD3" w14:textId="5597E0DA" w:rsidR="00B749DB" w:rsidRPr="0037000B" w:rsidRDefault="00E67063" w:rsidP="00E212B0">
                <w:pPr>
                  <w:rPr>
                    <w:rFonts w:cs="Arial"/>
                    <w:b/>
                    <w:color w:val="00A3E4" w:themeColor="accent2"/>
                    <w:sz w:val="20"/>
                  </w:rPr>
                </w:pPr>
                <w:r>
                  <w:rPr>
                    <w:rFonts w:cs="Arial"/>
                    <w:b/>
                    <w:color w:val="00A3E4" w:themeColor="accent2"/>
                    <w:sz w:val="20"/>
                  </w:rPr>
                  <w:t>Efficient</w:t>
                </w:r>
              </w:p>
            </w:sdtContent>
          </w:sdt>
          <w:p w14:paraId="6EC5EB58" w14:textId="77777777" w:rsidR="00B749DB" w:rsidRPr="0037000B" w:rsidRDefault="00B749DB" w:rsidP="00E212B0">
            <w:pPr>
              <w:rPr>
                <w:rFonts w:cs="Arial"/>
                <w:b/>
                <w:color w:val="00A3E4" w:themeColor="accent2"/>
                <w:sz w:val="20"/>
              </w:rPr>
            </w:pPr>
          </w:p>
        </w:tc>
      </w:tr>
    </w:tbl>
    <w:p w14:paraId="432861E8" w14:textId="77777777" w:rsidR="00B749DB" w:rsidRDefault="00B749DB" w:rsidP="00B749DB">
      <w:pPr>
        <w:rPr>
          <w:rFonts w:cs="Arial"/>
          <w:sz w:val="20"/>
        </w:rPr>
      </w:pPr>
    </w:p>
    <w:p w14:paraId="7F40C6A9"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774E3F98" w14:textId="77777777" w:rsidTr="00E212B0">
        <w:trPr>
          <w:trHeight w:val="1295"/>
        </w:trPr>
        <w:tc>
          <w:tcPr>
            <w:tcW w:w="10512" w:type="dxa"/>
          </w:tcPr>
          <w:p w14:paraId="7312493D"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54944A08" w14:textId="77777777" w:rsidTr="00E212B0">
              <w:tc>
                <w:tcPr>
                  <w:tcW w:w="5143" w:type="dxa"/>
                </w:tcPr>
                <w:p w14:paraId="1F908F24" w14:textId="77777777" w:rsidR="00B749DB" w:rsidRPr="001942D3" w:rsidRDefault="00B749DB" w:rsidP="00E212B0">
                  <w:pPr>
                    <w:rPr>
                      <w:rFonts w:cs="Arial"/>
                      <w:b/>
                      <w:color w:val="00A3E4" w:themeColor="accent2"/>
                      <w:sz w:val="20"/>
                    </w:rPr>
                  </w:pPr>
                  <w:r w:rsidRPr="0098748F">
                    <w:rPr>
                      <w:rFonts w:cs="Arial"/>
                      <w:b/>
                      <w:color w:val="F99F2A" w:themeColor="accent3"/>
                      <w:sz w:val="24"/>
                      <w:szCs w:val="24"/>
                    </w:rPr>
                    <w:t>Measures:</w:t>
                  </w:r>
                  <w:r w:rsidRPr="0098748F">
                    <w:rPr>
                      <w:rFonts w:cs="Arial"/>
                      <w:b/>
                      <w:color w:val="F99F2A" w:themeColor="accent3"/>
                      <w:sz w:val="32"/>
                      <w:szCs w:val="36"/>
                    </w:rPr>
                    <w:t xml:space="preserve"> </w:t>
                  </w:r>
                  <w:r>
                    <w:rPr>
                      <w:rFonts w:cs="Arial"/>
                      <w:color w:val="7F7F7F" w:themeColor="text2"/>
                      <w:sz w:val="20"/>
                      <w:szCs w:val="20"/>
                    </w:rPr>
                    <w:t>Performance metrics to be evaluated</w:t>
                  </w:r>
                </w:p>
              </w:tc>
              <w:tc>
                <w:tcPr>
                  <w:tcW w:w="5143" w:type="dxa"/>
                </w:tcPr>
                <w:p w14:paraId="07D013CD" w14:textId="77777777" w:rsidR="00B749DB" w:rsidRPr="001942D3" w:rsidRDefault="00B749DB" w:rsidP="00E212B0">
                  <w:pPr>
                    <w:rPr>
                      <w:rFonts w:cs="Arial"/>
                      <w:b/>
                      <w:color w:val="00A3E4" w:themeColor="accent2"/>
                      <w:sz w:val="20"/>
                    </w:rPr>
                  </w:pPr>
                  <w:r w:rsidRPr="0098748F">
                    <w:rPr>
                      <w:rFonts w:cs="Arial"/>
                      <w:b/>
                      <w:color w:val="F99F2A" w:themeColor="accent3"/>
                      <w:sz w:val="24"/>
                      <w:szCs w:val="24"/>
                    </w:rPr>
                    <w:t>Targets:</w:t>
                  </w:r>
                  <w:r w:rsidRPr="0098748F">
                    <w:rPr>
                      <w:rFonts w:cs="Arial"/>
                      <w:b/>
                      <w:color w:val="F99F2A" w:themeColor="accent3"/>
                      <w:sz w:val="32"/>
                      <w:szCs w:val="36"/>
                    </w:rPr>
                    <w:t xml:space="preserve">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65E7AF2C" w14:textId="77777777" w:rsidTr="00E212B0">
              <w:tc>
                <w:tcPr>
                  <w:tcW w:w="5143" w:type="dxa"/>
                </w:tcPr>
                <w:p w14:paraId="57E8F556" w14:textId="6C5B5AF3" w:rsidR="00B749DB" w:rsidRPr="00E67063" w:rsidRDefault="00E67063" w:rsidP="00E67063">
                  <w:pPr>
                    <w:rPr>
                      <w:rFonts w:cs="Arial"/>
                      <w:color w:val="000000" w:themeColor="text1"/>
                      <w:sz w:val="20"/>
                    </w:rPr>
                  </w:pPr>
                  <w:r>
                    <w:rPr>
                      <w:rFonts w:cs="Arial"/>
                      <w:color w:val="000000" w:themeColor="text1"/>
                      <w:sz w:val="20"/>
                    </w:rPr>
                    <w:t>N</w:t>
                  </w:r>
                  <w:r w:rsidRPr="00E67063">
                    <w:rPr>
                      <w:rFonts w:cs="Arial"/>
                      <w:color w:val="000000" w:themeColor="text1"/>
                      <w:sz w:val="20"/>
                    </w:rPr>
                    <w:t>umber of discharged palliative patients</w:t>
                  </w:r>
                </w:p>
                <w:p w14:paraId="1F18DBAE" w14:textId="77777777" w:rsidR="00B749DB" w:rsidRDefault="00B749DB" w:rsidP="00E212B0">
                  <w:pPr>
                    <w:rPr>
                      <w:rFonts w:cs="Arial"/>
                      <w:color w:val="000000" w:themeColor="text1"/>
                      <w:sz w:val="20"/>
                    </w:rPr>
                  </w:pPr>
                </w:p>
              </w:tc>
              <w:tc>
                <w:tcPr>
                  <w:tcW w:w="5143" w:type="dxa"/>
                </w:tcPr>
                <w:p w14:paraId="17B06A38" w14:textId="6223ECC2" w:rsidR="00B749DB" w:rsidRPr="00E67063" w:rsidRDefault="00E67063" w:rsidP="00E67063">
                  <w:pPr>
                    <w:rPr>
                      <w:rFonts w:cs="Arial"/>
                      <w:color w:val="000000" w:themeColor="text1"/>
                      <w:sz w:val="20"/>
                    </w:rPr>
                  </w:pPr>
                  <w:r>
                    <w:rPr>
                      <w:rFonts w:cs="Arial"/>
                      <w:color w:val="000000" w:themeColor="text1"/>
                      <w:sz w:val="20"/>
                    </w:rPr>
                    <w:t>I</w:t>
                  </w:r>
                  <w:r w:rsidRPr="00E67063">
                    <w:rPr>
                      <w:rFonts w:cs="Arial"/>
                      <w:color w:val="000000" w:themeColor="text1"/>
                      <w:sz w:val="20"/>
                    </w:rPr>
                    <w:t>ncrease percentage of patients discharge under Home Health Care from 58% to 70% by the end of  3rd quarter 2017</w:t>
                  </w:r>
                </w:p>
              </w:tc>
            </w:tr>
          </w:tbl>
          <w:p w14:paraId="04381A1B" w14:textId="77777777" w:rsidR="00B749DB" w:rsidRPr="001942D3" w:rsidRDefault="00B749DB" w:rsidP="00E212B0">
            <w:pPr>
              <w:rPr>
                <w:rFonts w:cs="Arial"/>
                <w:color w:val="000000" w:themeColor="text1"/>
                <w:sz w:val="20"/>
              </w:rPr>
            </w:pPr>
          </w:p>
        </w:tc>
      </w:tr>
      <w:tr w:rsidR="00B749DB" w:rsidRPr="00CD0A93" w14:paraId="4252F0A0" w14:textId="77777777" w:rsidTr="00E212B0">
        <w:trPr>
          <w:trHeight w:val="1894"/>
        </w:trPr>
        <w:tc>
          <w:tcPr>
            <w:tcW w:w="10512" w:type="dxa"/>
          </w:tcPr>
          <w:p w14:paraId="0FEA967E" w14:textId="77777777" w:rsidR="00B749DB" w:rsidRPr="00DD439D" w:rsidRDefault="00B749DB" w:rsidP="00E212B0">
            <w:pPr>
              <w:rPr>
                <w:rFonts w:cs="Arial"/>
                <w:b/>
                <w:color w:val="00A3E4" w:themeColor="accent2"/>
                <w:sz w:val="20"/>
              </w:rPr>
            </w:pPr>
            <w:r w:rsidRPr="0098748F">
              <w:rPr>
                <w:rFonts w:cs="Arial"/>
                <w:b/>
                <w:color w:val="F99F2A" w:themeColor="accent3"/>
                <w:sz w:val="24"/>
                <w:szCs w:val="24"/>
              </w:rPr>
              <w:t>Interventions:</w:t>
            </w:r>
            <w:r w:rsidRPr="0098748F">
              <w:rPr>
                <w:rFonts w:cs="Arial"/>
                <w:b/>
                <w:color w:val="F99F2A" w:themeColor="accent3"/>
                <w:sz w:val="32"/>
                <w:szCs w:val="36"/>
              </w:rPr>
              <w:t xml:space="preserve">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205DB1C3" w14:textId="77777777" w:rsidR="00E67063" w:rsidRPr="00222ACE" w:rsidRDefault="00E67063" w:rsidP="00E67063">
            <w:pPr>
              <w:pStyle w:val="ListParagraph"/>
              <w:numPr>
                <w:ilvl w:val="0"/>
                <w:numId w:val="9"/>
              </w:numPr>
              <w:rPr>
                <w:rFonts w:cs="Arial"/>
                <w:color w:val="000000" w:themeColor="text1"/>
                <w:sz w:val="20"/>
                <w:szCs w:val="20"/>
              </w:rPr>
            </w:pPr>
            <w:r w:rsidRPr="00222ACE">
              <w:rPr>
                <w:rFonts w:cs="Arial"/>
                <w:color w:val="000000" w:themeColor="text1"/>
                <w:sz w:val="20"/>
                <w:szCs w:val="20"/>
              </w:rPr>
              <w:t>Frequent multidisciplinary meetings with the patient and family with full orientation about Home Health Care and the service could be offered to the patient at home, and also the advantages for the patient to be at home</w:t>
            </w:r>
          </w:p>
          <w:p w14:paraId="45794CF2" w14:textId="77777777" w:rsidR="00E67063" w:rsidRPr="00222ACE" w:rsidRDefault="00E67063" w:rsidP="00E67063">
            <w:pPr>
              <w:pStyle w:val="ListParagraph"/>
              <w:numPr>
                <w:ilvl w:val="0"/>
                <w:numId w:val="9"/>
              </w:numPr>
              <w:rPr>
                <w:rFonts w:cs="Arial"/>
                <w:color w:val="000000" w:themeColor="text1"/>
                <w:sz w:val="20"/>
                <w:szCs w:val="20"/>
              </w:rPr>
            </w:pPr>
            <w:r w:rsidRPr="00222ACE">
              <w:rPr>
                <w:rFonts w:cs="Arial"/>
                <w:color w:val="000000" w:themeColor="text1"/>
                <w:sz w:val="20"/>
                <w:szCs w:val="20"/>
              </w:rPr>
              <w:t>Social Service counseling</w:t>
            </w:r>
          </w:p>
          <w:p w14:paraId="5989C837" w14:textId="77777777" w:rsidR="00E67063" w:rsidRPr="00222ACE" w:rsidRDefault="00E67063" w:rsidP="00E67063">
            <w:pPr>
              <w:pStyle w:val="ListParagraph"/>
              <w:numPr>
                <w:ilvl w:val="0"/>
                <w:numId w:val="9"/>
              </w:numPr>
              <w:rPr>
                <w:rFonts w:cs="Arial"/>
                <w:color w:val="000000" w:themeColor="text1"/>
                <w:sz w:val="20"/>
                <w:szCs w:val="20"/>
              </w:rPr>
            </w:pPr>
            <w:r w:rsidRPr="00222ACE">
              <w:rPr>
                <w:rFonts w:cs="Arial"/>
                <w:color w:val="000000" w:themeColor="text1"/>
                <w:sz w:val="20"/>
                <w:szCs w:val="20"/>
              </w:rPr>
              <w:t>Home Health Care team consultation</w:t>
            </w:r>
          </w:p>
          <w:p w14:paraId="15D2B9D4" w14:textId="77777777" w:rsidR="00E67063" w:rsidRPr="00222ACE" w:rsidRDefault="00E67063" w:rsidP="00E67063">
            <w:pPr>
              <w:pStyle w:val="ListParagraph"/>
              <w:numPr>
                <w:ilvl w:val="0"/>
                <w:numId w:val="9"/>
              </w:numPr>
              <w:rPr>
                <w:rFonts w:cs="Arial"/>
                <w:color w:val="000000" w:themeColor="text1"/>
                <w:sz w:val="20"/>
                <w:szCs w:val="20"/>
              </w:rPr>
            </w:pPr>
            <w:r w:rsidRPr="00222ACE">
              <w:rPr>
                <w:rFonts w:cs="Arial"/>
                <w:color w:val="000000" w:themeColor="text1"/>
                <w:sz w:val="20"/>
                <w:szCs w:val="20"/>
              </w:rPr>
              <w:t>Establish frequent nursing visits at home</w:t>
            </w:r>
          </w:p>
          <w:p w14:paraId="502FB74E" w14:textId="77777777" w:rsidR="00E67063" w:rsidRPr="00222ACE" w:rsidRDefault="00E67063" w:rsidP="00E67063">
            <w:pPr>
              <w:pStyle w:val="ListParagraph"/>
              <w:numPr>
                <w:ilvl w:val="0"/>
                <w:numId w:val="9"/>
              </w:numPr>
              <w:rPr>
                <w:rFonts w:cs="Arial"/>
                <w:color w:val="000000" w:themeColor="text1"/>
                <w:sz w:val="20"/>
                <w:szCs w:val="20"/>
              </w:rPr>
            </w:pPr>
            <w:r w:rsidRPr="00222ACE">
              <w:rPr>
                <w:rFonts w:cs="Arial"/>
                <w:color w:val="000000" w:themeColor="text1"/>
                <w:sz w:val="20"/>
                <w:szCs w:val="20"/>
              </w:rPr>
              <w:t>Establish frequent physician visits at home</w:t>
            </w:r>
          </w:p>
          <w:p w14:paraId="359C2562" w14:textId="51981B81" w:rsidR="00B749DB" w:rsidRPr="00DD439D" w:rsidRDefault="00E67063" w:rsidP="00E67063">
            <w:pPr>
              <w:pStyle w:val="ListParagraph"/>
              <w:numPr>
                <w:ilvl w:val="0"/>
                <w:numId w:val="9"/>
              </w:numPr>
              <w:rPr>
                <w:rFonts w:cs="Arial"/>
                <w:color w:val="7F7F7F" w:themeColor="text2"/>
                <w:sz w:val="16"/>
              </w:rPr>
            </w:pPr>
            <w:r w:rsidRPr="00222ACE">
              <w:rPr>
                <w:rFonts w:cs="Arial"/>
                <w:color w:val="000000" w:themeColor="text1"/>
                <w:sz w:val="20"/>
                <w:szCs w:val="20"/>
              </w:rPr>
              <w:t>Palliative Clinical Coordinator visits, and open phone service answering patients and their families about any concerns</w:t>
            </w:r>
          </w:p>
        </w:tc>
      </w:tr>
      <w:tr w:rsidR="00B749DB" w:rsidRPr="00CD0A93" w14:paraId="63281D9D" w14:textId="77777777" w:rsidTr="00E212B0">
        <w:trPr>
          <w:trHeight w:val="1894"/>
        </w:trPr>
        <w:tc>
          <w:tcPr>
            <w:tcW w:w="10512" w:type="dxa"/>
          </w:tcPr>
          <w:p w14:paraId="78A12C46" w14:textId="77777777" w:rsidR="00222ACE" w:rsidRDefault="00222ACE" w:rsidP="00E212B0">
            <w:pPr>
              <w:rPr>
                <w:rFonts w:cs="Arial"/>
                <w:b/>
                <w:color w:val="F99F2A" w:themeColor="accent3"/>
                <w:sz w:val="24"/>
                <w:szCs w:val="24"/>
              </w:rPr>
            </w:pPr>
          </w:p>
          <w:p w14:paraId="02E603AB" w14:textId="77777777" w:rsidR="00B749DB" w:rsidRPr="00DD439D" w:rsidRDefault="00B749DB" w:rsidP="00E212B0">
            <w:pPr>
              <w:rPr>
                <w:rFonts w:cs="Arial"/>
                <w:b/>
                <w:color w:val="00A3E4" w:themeColor="accent2"/>
                <w:sz w:val="20"/>
              </w:rPr>
            </w:pPr>
            <w:bookmarkStart w:id="0" w:name="_GoBack"/>
            <w:bookmarkEnd w:id="0"/>
            <w:r w:rsidRPr="0098748F">
              <w:rPr>
                <w:rFonts w:cs="Arial"/>
                <w:b/>
                <w:color w:val="F99F2A" w:themeColor="accent3"/>
                <w:sz w:val="24"/>
                <w:szCs w:val="24"/>
              </w:rPr>
              <w:t>Results:</w:t>
            </w:r>
            <w:r w:rsidRPr="0098748F">
              <w:rPr>
                <w:rFonts w:cs="Arial"/>
                <w:b/>
                <w:color w:val="F99F2A" w:themeColor="accent3"/>
                <w:sz w:val="24"/>
                <w:szCs w:val="28"/>
              </w:rPr>
              <w:t xml:space="preserve"> </w:t>
            </w:r>
            <w:r>
              <w:rPr>
                <w:rFonts w:cs="Arial"/>
                <w:color w:val="7F7F7F" w:themeColor="text2"/>
                <w:sz w:val="20"/>
                <w:szCs w:val="20"/>
              </w:rPr>
              <w:t>Insert relevant graphs and charts to illustrate improvement pre and post project</w:t>
            </w:r>
          </w:p>
          <w:p w14:paraId="4D276CEB"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7C2677AE" w14:textId="77777777" w:rsidR="00B749DB" w:rsidRDefault="00E67063" w:rsidP="00E67063">
            <w:pPr>
              <w:pStyle w:val="ListParagraph"/>
              <w:ind w:left="342"/>
              <w:jc w:val="center"/>
              <w:rPr>
                <w:rFonts w:cs="Arial"/>
                <w:color w:val="000000" w:themeColor="text1"/>
                <w:sz w:val="20"/>
              </w:rPr>
            </w:pPr>
            <w:r w:rsidRPr="00B27A1F">
              <w:rPr>
                <w:b/>
                <w:bCs/>
                <w:noProof/>
                <w:lang w:val="en-US"/>
              </w:rPr>
              <w:drawing>
                <wp:inline distT="0" distB="0" distL="0" distR="0" wp14:anchorId="4C19E076" wp14:editId="454ED3F7">
                  <wp:extent cx="5577840" cy="3017520"/>
                  <wp:effectExtent l="0" t="0" r="381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8A5D3E" w14:textId="3A50E2CF" w:rsidR="00E67063" w:rsidRPr="00274E65" w:rsidRDefault="00E67063" w:rsidP="00E67063">
            <w:pPr>
              <w:pStyle w:val="ListParagraph"/>
              <w:ind w:left="342"/>
              <w:rPr>
                <w:rFonts w:cs="Arial"/>
                <w:color w:val="000000" w:themeColor="text1"/>
                <w:sz w:val="20"/>
              </w:rPr>
            </w:pPr>
          </w:p>
        </w:tc>
      </w:tr>
    </w:tbl>
    <w:p w14:paraId="15050740"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66779C88" w14:textId="77777777" w:rsidTr="00B749DB">
        <w:trPr>
          <w:trHeight w:val="282"/>
        </w:trPr>
        <w:tc>
          <w:tcPr>
            <w:tcW w:w="5125" w:type="dxa"/>
            <w:tcBorders>
              <w:top w:val="nil"/>
              <w:left w:val="nil"/>
              <w:bottom w:val="nil"/>
              <w:right w:val="nil"/>
            </w:tcBorders>
            <w:shd w:val="clear" w:color="auto" w:fill="F99F2A" w:themeFill="accent3"/>
          </w:tcPr>
          <w:p w14:paraId="7CF3D559" w14:textId="77777777" w:rsidR="00B749DB" w:rsidRPr="0098748F" w:rsidRDefault="00B749DB" w:rsidP="00E212B0">
            <w:pPr>
              <w:rPr>
                <w:rFonts w:cs="Arial"/>
                <w:sz w:val="24"/>
                <w:szCs w:val="28"/>
              </w:rPr>
            </w:pPr>
            <w:r w:rsidRPr="0098748F">
              <w:rPr>
                <w:rFonts w:cs="Arial"/>
                <w:b/>
                <w:color w:val="FFFFFF" w:themeColor="background1"/>
                <w:sz w:val="24"/>
                <w:szCs w:val="28"/>
              </w:rPr>
              <w:t>Project Lead</w:t>
            </w:r>
          </w:p>
        </w:tc>
        <w:tc>
          <w:tcPr>
            <w:tcW w:w="5394" w:type="dxa"/>
            <w:tcBorders>
              <w:top w:val="nil"/>
              <w:left w:val="nil"/>
              <w:bottom w:val="nil"/>
              <w:right w:val="nil"/>
            </w:tcBorders>
            <w:shd w:val="clear" w:color="auto" w:fill="F99F2A" w:themeFill="accent3"/>
          </w:tcPr>
          <w:p w14:paraId="314CB2E4" w14:textId="77777777" w:rsidR="00B749DB" w:rsidRPr="0098748F" w:rsidRDefault="00B749DB" w:rsidP="00E212B0">
            <w:pPr>
              <w:rPr>
                <w:rFonts w:cs="Arial"/>
                <w:b/>
                <w:sz w:val="24"/>
                <w:szCs w:val="28"/>
              </w:rPr>
            </w:pPr>
            <w:r w:rsidRPr="0098748F">
              <w:rPr>
                <w:rFonts w:cs="Arial"/>
                <w:b/>
                <w:color w:val="FFFFFF" w:themeColor="background1"/>
                <w:sz w:val="24"/>
                <w:szCs w:val="28"/>
              </w:rPr>
              <w:t>Team Members</w:t>
            </w:r>
          </w:p>
        </w:tc>
      </w:tr>
      <w:tr w:rsidR="00B749DB" w:rsidRPr="00CD0A93" w14:paraId="50FCFDF4" w14:textId="77777777" w:rsidTr="00E212B0">
        <w:trPr>
          <w:trHeight w:val="125"/>
        </w:trPr>
        <w:tc>
          <w:tcPr>
            <w:tcW w:w="5125" w:type="dxa"/>
            <w:tcBorders>
              <w:top w:val="nil"/>
              <w:left w:val="nil"/>
              <w:bottom w:val="nil"/>
              <w:right w:val="nil"/>
            </w:tcBorders>
          </w:tcPr>
          <w:p w14:paraId="15BD0718"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0FC5D699"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33C66BDF"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5E251E01"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BF5A2A" w:rsidRPr="00DD439D" w14:paraId="4151AAE5" w14:textId="77777777" w:rsidTr="00E212B0">
        <w:trPr>
          <w:trHeight w:val="275"/>
        </w:trPr>
        <w:sdt>
          <w:sdtPr>
            <w:rPr>
              <w:rFonts w:cs="Arial"/>
              <w:sz w:val="20"/>
              <w:szCs w:val="20"/>
            </w:rPr>
            <w:alias w:val="Project Leader"/>
            <w:tag w:val="Project Leader"/>
            <w:id w:val="-935974817"/>
            <w:text w:multiLine="1"/>
          </w:sdtPr>
          <w:sdtEndPr/>
          <w:sdtContent>
            <w:tc>
              <w:tcPr>
                <w:tcW w:w="5125" w:type="dxa"/>
                <w:tcBorders>
                  <w:top w:val="nil"/>
                  <w:left w:val="nil"/>
                  <w:bottom w:val="nil"/>
                  <w:right w:val="nil"/>
                </w:tcBorders>
              </w:tcPr>
              <w:p w14:paraId="14A76192" w14:textId="1387DF9A" w:rsidR="00BF5A2A" w:rsidRPr="00DD439D" w:rsidRDefault="00E67063" w:rsidP="00BF5A2A">
                <w:pPr>
                  <w:rPr>
                    <w:rFonts w:cs="Arial"/>
                    <w:sz w:val="20"/>
                    <w:szCs w:val="20"/>
                  </w:rPr>
                </w:pPr>
                <w:r w:rsidRPr="00E67063">
                  <w:rPr>
                    <w:rFonts w:cs="Arial"/>
                    <w:sz w:val="20"/>
                    <w:szCs w:val="20"/>
                  </w:rPr>
                  <w:t>Belal Sharaf</w:t>
                </w:r>
              </w:p>
            </w:tc>
          </w:sdtContent>
        </w:sdt>
        <w:sdt>
          <w:sdtPr>
            <w:rPr>
              <w:rFonts w:cs="Arial"/>
              <w:sz w:val="20"/>
              <w:szCs w:val="20"/>
            </w:rPr>
            <w:alias w:val="Project Members"/>
            <w:tag w:val="Project Members"/>
            <w:id w:val="438340057"/>
          </w:sdtPr>
          <w:sdtEndPr/>
          <w:sdtContent>
            <w:tc>
              <w:tcPr>
                <w:tcW w:w="5394" w:type="dxa"/>
                <w:tcBorders>
                  <w:top w:val="nil"/>
                  <w:left w:val="nil"/>
                  <w:bottom w:val="nil"/>
                  <w:right w:val="nil"/>
                </w:tcBorders>
              </w:tcPr>
              <w:p w14:paraId="67A722D5" w14:textId="0470932D" w:rsidR="00E67063" w:rsidRPr="00E67063" w:rsidRDefault="00E67063" w:rsidP="00E67063">
                <w:pPr>
                  <w:rPr>
                    <w:rFonts w:cs="Arial"/>
                    <w:sz w:val="20"/>
                    <w:szCs w:val="20"/>
                  </w:rPr>
                </w:pPr>
                <w:r w:rsidRPr="00E67063">
                  <w:rPr>
                    <w:rFonts w:cs="Arial"/>
                    <w:sz w:val="20"/>
                    <w:szCs w:val="20"/>
                  </w:rPr>
                  <w:t>Mohd. Ansari</w:t>
                </w:r>
              </w:p>
              <w:p w14:paraId="11F03673" w14:textId="29164EA6" w:rsidR="00E67063" w:rsidRPr="00E67063" w:rsidRDefault="00E67063" w:rsidP="00E67063">
                <w:pPr>
                  <w:rPr>
                    <w:rFonts w:cs="Arial"/>
                    <w:sz w:val="20"/>
                    <w:szCs w:val="20"/>
                  </w:rPr>
                </w:pPr>
                <w:r w:rsidRPr="00E67063">
                  <w:rPr>
                    <w:rFonts w:cs="Arial"/>
                    <w:sz w:val="20"/>
                    <w:szCs w:val="20"/>
                  </w:rPr>
                  <w:t>Husna Munsoor</w:t>
                </w:r>
              </w:p>
              <w:p w14:paraId="476590ED" w14:textId="1711C250" w:rsidR="00E67063" w:rsidRPr="00E67063" w:rsidRDefault="00E67063" w:rsidP="00E67063">
                <w:pPr>
                  <w:rPr>
                    <w:rFonts w:cs="Arial"/>
                    <w:sz w:val="20"/>
                    <w:szCs w:val="20"/>
                  </w:rPr>
                </w:pPr>
                <w:r w:rsidRPr="00E67063">
                  <w:rPr>
                    <w:rFonts w:cs="Arial"/>
                    <w:sz w:val="20"/>
                    <w:szCs w:val="20"/>
                  </w:rPr>
                  <w:t>Nuha Ali</w:t>
                </w:r>
              </w:p>
              <w:p w14:paraId="1E75A1F3" w14:textId="354F69AC" w:rsidR="00E67063" w:rsidRPr="00E67063" w:rsidRDefault="00E67063" w:rsidP="00E67063">
                <w:pPr>
                  <w:rPr>
                    <w:rFonts w:cs="Arial"/>
                    <w:sz w:val="20"/>
                    <w:szCs w:val="20"/>
                  </w:rPr>
                </w:pPr>
                <w:r w:rsidRPr="00E67063">
                  <w:rPr>
                    <w:rFonts w:cs="Arial"/>
                    <w:sz w:val="20"/>
                    <w:szCs w:val="20"/>
                  </w:rPr>
                  <w:t>Nawal El Amir</w:t>
                </w:r>
              </w:p>
              <w:p w14:paraId="21D2B68E" w14:textId="77777777" w:rsidR="00E67063" w:rsidRPr="00E67063" w:rsidRDefault="00E67063" w:rsidP="00E67063">
                <w:pPr>
                  <w:rPr>
                    <w:rFonts w:cs="Arial"/>
                    <w:sz w:val="20"/>
                    <w:szCs w:val="20"/>
                  </w:rPr>
                </w:pPr>
                <w:r w:rsidRPr="00E67063">
                  <w:rPr>
                    <w:rFonts w:cs="Arial"/>
                    <w:sz w:val="20"/>
                    <w:szCs w:val="20"/>
                  </w:rPr>
                  <w:t>Amani Sindi</w:t>
                </w:r>
              </w:p>
              <w:p w14:paraId="7456CF0A" w14:textId="2BB21FCF" w:rsidR="00BF5A2A" w:rsidRPr="00DD439D" w:rsidRDefault="00E67063" w:rsidP="00E67063">
                <w:pPr>
                  <w:rPr>
                    <w:rFonts w:cs="Arial"/>
                    <w:sz w:val="20"/>
                    <w:szCs w:val="20"/>
                  </w:rPr>
                </w:pPr>
                <w:r w:rsidRPr="00E67063">
                  <w:rPr>
                    <w:rFonts w:cs="Arial"/>
                    <w:sz w:val="20"/>
                    <w:szCs w:val="20"/>
                  </w:rPr>
                  <w:t>Sarbonza Meera</w:t>
                </w:r>
              </w:p>
            </w:tc>
          </w:sdtContent>
        </w:sdt>
      </w:tr>
    </w:tbl>
    <w:p w14:paraId="7515DB32" w14:textId="77777777" w:rsidR="00B749DB" w:rsidRPr="00DD439D" w:rsidRDefault="00B749DB" w:rsidP="00B749DB">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0348A" w14:textId="77777777" w:rsidR="00C60581" w:rsidRDefault="00C60581" w:rsidP="00DA3815">
      <w:pPr>
        <w:spacing w:line="240" w:lineRule="auto"/>
      </w:pPr>
      <w:r>
        <w:separator/>
      </w:r>
    </w:p>
  </w:endnote>
  <w:endnote w:type="continuationSeparator" w:id="0">
    <w:p w14:paraId="24871603" w14:textId="77777777" w:rsidR="00C60581" w:rsidRDefault="00C60581"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BE1F4" w14:textId="77777777" w:rsidR="00C60581" w:rsidRDefault="00C60581" w:rsidP="00DA3815">
      <w:pPr>
        <w:spacing w:line="240" w:lineRule="auto"/>
      </w:pPr>
      <w:r>
        <w:separator/>
      </w:r>
    </w:p>
  </w:footnote>
  <w:footnote w:type="continuationSeparator" w:id="0">
    <w:p w14:paraId="15702E34" w14:textId="77777777" w:rsidR="00C60581" w:rsidRDefault="00C60581"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166E9"/>
    <w:rsid w:val="00020FA5"/>
    <w:rsid w:val="00076024"/>
    <w:rsid w:val="0008253B"/>
    <w:rsid w:val="00097EAF"/>
    <w:rsid w:val="000D71CC"/>
    <w:rsid w:val="000E06C4"/>
    <w:rsid w:val="000F31F0"/>
    <w:rsid w:val="001244EA"/>
    <w:rsid w:val="00125AEE"/>
    <w:rsid w:val="001942D3"/>
    <w:rsid w:val="001C31B9"/>
    <w:rsid w:val="001D1B42"/>
    <w:rsid w:val="001E18CF"/>
    <w:rsid w:val="001E7C56"/>
    <w:rsid w:val="00222ACE"/>
    <w:rsid w:val="0023755E"/>
    <w:rsid w:val="00274E65"/>
    <w:rsid w:val="00294548"/>
    <w:rsid w:val="00297D61"/>
    <w:rsid w:val="00303D94"/>
    <w:rsid w:val="00321654"/>
    <w:rsid w:val="00327276"/>
    <w:rsid w:val="0035648C"/>
    <w:rsid w:val="00362771"/>
    <w:rsid w:val="00363BB4"/>
    <w:rsid w:val="0037000B"/>
    <w:rsid w:val="00374354"/>
    <w:rsid w:val="00377B5B"/>
    <w:rsid w:val="003D4C9D"/>
    <w:rsid w:val="004104F7"/>
    <w:rsid w:val="004354BE"/>
    <w:rsid w:val="00440AFE"/>
    <w:rsid w:val="004714F0"/>
    <w:rsid w:val="004910B3"/>
    <w:rsid w:val="00493ED8"/>
    <w:rsid w:val="004D2577"/>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6391E"/>
    <w:rsid w:val="007D68EF"/>
    <w:rsid w:val="0080056A"/>
    <w:rsid w:val="00847F33"/>
    <w:rsid w:val="008B786E"/>
    <w:rsid w:val="008E6640"/>
    <w:rsid w:val="00923B4A"/>
    <w:rsid w:val="00944197"/>
    <w:rsid w:val="00964042"/>
    <w:rsid w:val="0097107A"/>
    <w:rsid w:val="00981B8B"/>
    <w:rsid w:val="0098748F"/>
    <w:rsid w:val="009A5985"/>
    <w:rsid w:val="009B1578"/>
    <w:rsid w:val="009B76B3"/>
    <w:rsid w:val="009C47EA"/>
    <w:rsid w:val="009C4B13"/>
    <w:rsid w:val="00A11756"/>
    <w:rsid w:val="00A22B24"/>
    <w:rsid w:val="00A2683F"/>
    <w:rsid w:val="00A70EA8"/>
    <w:rsid w:val="00AE2E61"/>
    <w:rsid w:val="00AF2E89"/>
    <w:rsid w:val="00B236BD"/>
    <w:rsid w:val="00B57125"/>
    <w:rsid w:val="00B67535"/>
    <w:rsid w:val="00B749DB"/>
    <w:rsid w:val="00BD5296"/>
    <w:rsid w:val="00BE35DC"/>
    <w:rsid w:val="00BE6482"/>
    <w:rsid w:val="00BF3E2E"/>
    <w:rsid w:val="00BF5A2A"/>
    <w:rsid w:val="00C345DC"/>
    <w:rsid w:val="00C441A9"/>
    <w:rsid w:val="00C60581"/>
    <w:rsid w:val="00C7337A"/>
    <w:rsid w:val="00C84A93"/>
    <w:rsid w:val="00C94ACA"/>
    <w:rsid w:val="00CB75A8"/>
    <w:rsid w:val="00CC0AD8"/>
    <w:rsid w:val="00CD0A93"/>
    <w:rsid w:val="00D1655C"/>
    <w:rsid w:val="00DA3815"/>
    <w:rsid w:val="00DD439D"/>
    <w:rsid w:val="00E23C1B"/>
    <w:rsid w:val="00E53924"/>
    <w:rsid w:val="00E67063"/>
    <w:rsid w:val="00EB0D7B"/>
    <w:rsid w:val="00ED38E1"/>
    <w:rsid w:val="00F11F8C"/>
    <w:rsid w:val="00F3533A"/>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77C21"/>
  <w15:docId w15:val="{FBE234D4-D705-4B42-9389-4AA2687D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Persentage of palliative care patient discharge to HHC comparision data from 2016-2017</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2015</c:v>
                </c:pt>
                <c:pt idx="1">
                  <c:v>2016</c:v>
                </c:pt>
                <c:pt idx="2">
                  <c:v>Q1-2017</c:v>
                </c:pt>
                <c:pt idx="3">
                  <c:v>Q2-2017</c:v>
                </c:pt>
              </c:strCache>
            </c:strRef>
          </c:cat>
          <c:val>
            <c:numRef>
              <c:f>Sheet1!$B$2:$B$5</c:f>
              <c:numCache>
                <c:formatCode>0%</c:formatCode>
                <c:ptCount val="4"/>
                <c:pt idx="0">
                  <c:v>0.35</c:v>
                </c:pt>
                <c:pt idx="1">
                  <c:v>0.57999999999999996</c:v>
                </c:pt>
                <c:pt idx="2">
                  <c:v>0.7</c:v>
                </c:pt>
                <c:pt idx="3">
                  <c:v>0.73</c:v>
                </c:pt>
              </c:numCache>
            </c:numRef>
          </c:val>
        </c:ser>
        <c:dLbls>
          <c:showLegendKey val="0"/>
          <c:showVal val="0"/>
          <c:showCatName val="0"/>
          <c:showSerName val="0"/>
          <c:showPercent val="0"/>
          <c:showBubbleSize val="0"/>
        </c:dLbls>
        <c:gapWidth val="150"/>
        <c:shape val="box"/>
        <c:axId val="129140528"/>
        <c:axId val="129141088"/>
        <c:axId val="0"/>
      </c:bar3DChart>
      <c:catAx>
        <c:axId val="129140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29141088"/>
        <c:crosses val="autoZero"/>
        <c:auto val="1"/>
        <c:lblAlgn val="ctr"/>
        <c:lblOffset val="100"/>
        <c:noMultiLvlLbl val="0"/>
      </c:catAx>
      <c:valAx>
        <c:axId val="129141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29140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100701A3384B0BAB84D8F8A966C557"/>
        <w:category>
          <w:name w:val="General"/>
          <w:gallery w:val="placeholder"/>
        </w:category>
        <w:types>
          <w:type w:val="bbPlcHdr"/>
        </w:types>
        <w:behaviors>
          <w:behavior w:val="content"/>
        </w:behaviors>
        <w:guid w:val="{BFEBE43B-FC2D-4491-A17D-2C346D64E790}"/>
      </w:docPartPr>
      <w:docPartBody>
        <w:p w:rsidR="007E62B5" w:rsidRDefault="00E17380" w:rsidP="00E17380">
          <w:pPr>
            <w:pStyle w:val="EC100701A3384B0BAB84D8F8A966C557"/>
          </w:pPr>
          <w:r w:rsidRPr="00BE35DC">
            <w:rPr>
              <w:rStyle w:val="PlaceholderText"/>
              <w:rFonts w:ascii="Arial Narrow" w:hAnsi="Arial Narrow"/>
              <w:color w:val="000000" w:themeColor="text1"/>
              <w:sz w:val="24"/>
              <w:szCs w:val="24"/>
            </w:rPr>
            <w:t>Choose an item.</w:t>
          </w:r>
        </w:p>
      </w:docPartBody>
    </w:docPart>
    <w:docPart>
      <w:docPartPr>
        <w:name w:val="E22D41AABC4D43E2893921AA59A10C8A"/>
        <w:category>
          <w:name w:val="General"/>
          <w:gallery w:val="placeholder"/>
        </w:category>
        <w:types>
          <w:type w:val="bbPlcHdr"/>
        </w:types>
        <w:behaviors>
          <w:behavior w:val="content"/>
        </w:behaviors>
        <w:guid w:val="{B8B1F1F1-EF34-41FC-9BB1-06F3141B5B7C}"/>
      </w:docPartPr>
      <w:docPartBody>
        <w:p w:rsidR="007E62B5" w:rsidRDefault="00E17380" w:rsidP="00E17380">
          <w:pPr>
            <w:pStyle w:val="E22D41AABC4D43E2893921AA59A10C8A1"/>
          </w:pPr>
          <w:r w:rsidRPr="00321654">
            <w:rPr>
              <w:rStyle w:val="PlaceholderText"/>
              <w:rFonts w:cs="Arial"/>
              <w:color w:val="000000" w:themeColor="text1"/>
              <w:sz w:val="20"/>
              <w:szCs w:val="20"/>
            </w:rPr>
            <w:t>Click or tap here to enter text.</w:t>
          </w:r>
        </w:p>
      </w:docPartBody>
    </w:docPart>
    <w:docPart>
      <w:docPartPr>
        <w:name w:val="D51D14FCAC824A609ACE598B26F75D45"/>
        <w:category>
          <w:name w:val="General"/>
          <w:gallery w:val="placeholder"/>
        </w:category>
        <w:types>
          <w:type w:val="bbPlcHdr"/>
        </w:types>
        <w:behaviors>
          <w:behavior w:val="content"/>
        </w:behaviors>
        <w:guid w:val="{63B7D7EE-AE9E-4350-B0A9-02D981F069CB}"/>
      </w:docPartPr>
      <w:docPartBody>
        <w:p w:rsidR="007E62B5" w:rsidRDefault="00E17380" w:rsidP="00E17380">
          <w:pPr>
            <w:pStyle w:val="D51D14FCAC824A609ACE598B26F75D451"/>
          </w:pPr>
          <w:r w:rsidRPr="00321654">
            <w:rPr>
              <w:rStyle w:val="PlaceholderText"/>
              <w:rFonts w:cs="Arial"/>
              <w:color w:val="000000" w:themeColor="text1"/>
              <w:sz w:val="20"/>
            </w:rPr>
            <w:t>Choose an item.</w:t>
          </w:r>
        </w:p>
      </w:docPartBody>
    </w:docPart>
    <w:docPart>
      <w:docPartPr>
        <w:name w:val="1789C43BC23B44F69D0B1E4285B10CAE"/>
        <w:category>
          <w:name w:val="General"/>
          <w:gallery w:val="placeholder"/>
        </w:category>
        <w:types>
          <w:type w:val="bbPlcHdr"/>
        </w:types>
        <w:behaviors>
          <w:behavior w:val="content"/>
        </w:behaviors>
        <w:guid w:val="{A103D34D-0506-418F-B4D1-9F05BB53CCA3}"/>
      </w:docPartPr>
      <w:docPartBody>
        <w:p w:rsidR="007E62B5" w:rsidRDefault="00E17380" w:rsidP="00E17380">
          <w:pPr>
            <w:pStyle w:val="1789C43BC23B44F69D0B1E4285B10CAE1"/>
          </w:pPr>
          <w:r w:rsidRPr="00321654">
            <w:rPr>
              <w:rStyle w:val="PlaceholderText"/>
              <w:rFonts w:cs="Arial"/>
              <w:color w:val="000000" w:themeColor="text1"/>
              <w:sz w:val="20"/>
            </w:rPr>
            <w:t>Click or tap here to enter text.</w:t>
          </w:r>
        </w:p>
      </w:docPartBody>
    </w:docPart>
    <w:docPart>
      <w:docPartPr>
        <w:name w:val="525E5237522F4BDFAF31426D34EA15A3"/>
        <w:category>
          <w:name w:val="General"/>
          <w:gallery w:val="placeholder"/>
        </w:category>
        <w:types>
          <w:type w:val="bbPlcHdr"/>
        </w:types>
        <w:behaviors>
          <w:behavior w:val="content"/>
        </w:behaviors>
        <w:guid w:val="{D9738733-0A92-4303-B592-29C35F4413FC}"/>
      </w:docPartPr>
      <w:docPartBody>
        <w:p w:rsidR="007E62B5" w:rsidRDefault="00E17380" w:rsidP="00E17380">
          <w:pPr>
            <w:pStyle w:val="525E5237522F4BDFAF31426D34EA15A31"/>
          </w:pPr>
          <w:r w:rsidRPr="00321654">
            <w:rPr>
              <w:rStyle w:val="PlaceholderText"/>
              <w:rFonts w:cs="Arial"/>
              <w:color w:val="000000" w:themeColor="text1"/>
              <w:sz w:val="20"/>
            </w:rPr>
            <w:t>Choose an item.</w:t>
          </w:r>
        </w:p>
      </w:docPartBody>
    </w:docPart>
    <w:docPart>
      <w:docPartPr>
        <w:name w:val="1D701871965B42CCBDD91328957A3F70"/>
        <w:category>
          <w:name w:val="General"/>
          <w:gallery w:val="placeholder"/>
        </w:category>
        <w:types>
          <w:type w:val="bbPlcHdr"/>
        </w:types>
        <w:behaviors>
          <w:behavior w:val="content"/>
        </w:behaviors>
        <w:guid w:val="{E88CE01E-6334-4E46-91C1-80CF3BB30D58}"/>
      </w:docPartPr>
      <w:docPartBody>
        <w:p w:rsidR="007E62B5" w:rsidRDefault="00E17380" w:rsidP="00E17380">
          <w:pPr>
            <w:pStyle w:val="1D701871965B42CCBDD91328957A3F701"/>
          </w:pPr>
          <w:r w:rsidRPr="00321654">
            <w:rPr>
              <w:rStyle w:val="PlaceholderText"/>
              <w:rFonts w:cs="Arial"/>
              <w:color w:val="000000" w:themeColor="text1"/>
              <w:sz w:val="20"/>
            </w:rPr>
            <w:t>Click or tap to enter a date.</w:t>
          </w:r>
        </w:p>
      </w:docPartBody>
    </w:docPart>
    <w:docPart>
      <w:docPartPr>
        <w:name w:val="AADF96D4783F4870BB70855B413C8FB6"/>
        <w:category>
          <w:name w:val="General"/>
          <w:gallery w:val="placeholder"/>
        </w:category>
        <w:types>
          <w:type w:val="bbPlcHdr"/>
        </w:types>
        <w:behaviors>
          <w:behavior w:val="content"/>
        </w:behaviors>
        <w:guid w:val="{0A03CEC9-C13F-4FCC-B0BA-5356BDDF84AE}"/>
      </w:docPartPr>
      <w:docPartBody>
        <w:p w:rsidR="007E62B5" w:rsidRDefault="00E17380" w:rsidP="00E17380">
          <w:pPr>
            <w:pStyle w:val="AADF96D4783F4870BB70855B413C8FB61"/>
          </w:pPr>
          <w:r w:rsidRPr="00321654">
            <w:rPr>
              <w:rStyle w:val="PlaceholderText"/>
              <w:rFonts w:cs="Arial"/>
              <w:color w:val="000000" w:themeColor="text1"/>
              <w:sz w:val="20"/>
            </w:rPr>
            <w:t>Click or tap to enter a date.</w:t>
          </w:r>
        </w:p>
      </w:docPartBody>
    </w:docPart>
    <w:docPart>
      <w:docPartPr>
        <w:name w:val="014049326D3D43AC912AE58E716E0F31"/>
        <w:category>
          <w:name w:val="General"/>
          <w:gallery w:val="placeholder"/>
        </w:category>
        <w:types>
          <w:type w:val="bbPlcHdr"/>
        </w:types>
        <w:behaviors>
          <w:behavior w:val="content"/>
        </w:behaviors>
        <w:guid w:val="{69AABA4A-FF3C-4A5D-A461-E8646D843C74}"/>
      </w:docPartPr>
      <w:docPartBody>
        <w:p w:rsidR="007E62B5" w:rsidRDefault="00E17380" w:rsidP="00E17380">
          <w:pPr>
            <w:pStyle w:val="014049326D3D43AC912AE58E716E0F31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633787"/>
    <w:rsid w:val="007E62B5"/>
    <w:rsid w:val="009C63E1"/>
    <w:rsid w:val="00B254DF"/>
    <w:rsid w:val="00BC5EC8"/>
    <w:rsid w:val="00C253A4"/>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B1C6B-49FE-4C13-998C-C114BBE6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AL-ATTAS, NOUR MOHAMMED</cp:lastModifiedBy>
  <cp:revision>5</cp:revision>
  <cp:lastPrinted>2017-12-31T20:40:00Z</cp:lastPrinted>
  <dcterms:created xsi:type="dcterms:W3CDTF">2018-01-23T11:13:00Z</dcterms:created>
  <dcterms:modified xsi:type="dcterms:W3CDTF">2018-05-01T11:57:00Z</dcterms:modified>
</cp:coreProperties>
</file>