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DBB0A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6F650CFF" w:rsidR="00B749DB" w:rsidRPr="00321654" w:rsidRDefault="00527FA0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527FA0">
                  <w:rPr>
                    <w:rFonts w:cs="Arial"/>
                    <w:color w:val="000000" w:themeColor="text1"/>
                    <w:sz w:val="20"/>
                    <w:szCs w:val="20"/>
                  </w:rPr>
                  <w:t>Reduce Percentage of Unnecessary Electrophoresis Orders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64DDCB50" w:rsidR="00B749DB" w:rsidRPr="00321654" w:rsidRDefault="00527FA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7EAD9A92" w:rsidR="00B749DB" w:rsidRPr="00321654" w:rsidRDefault="00527FA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527FA0">
                  <w:rPr>
                    <w:rFonts w:cs="Arial"/>
                    <w:color w:val="000000" w:themeColor="text1"/>
                    <w:sz w:val="20"/>
                  </w:rPr>
                  <w:t>Pathology/ Hematology department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0C130D07" w:rsidR="00B749DB" w:rsidRPr="00321654" w:rsidRDefault="00527FA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3-2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34A13F22" w:rsidR="00B749DB" w:rsidRPr="00321654" w:rsidRDefault="00527FA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03-27-2017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10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74CB555B" w:rsidR="00B749DB" w:rsidRPr="00321654" w:rsidRDefault="00527FA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/>
            <w:sdtContent>
              <w:p w14:paraId="1C7C372E" w14:textId="3B948C1B" w:rsidR="00B749DB" w:rsidRPr="00BF3380" w:rsidRDefault="00B44CF0" w:rsidP="00BF338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Unnecessary orders of electrophoresis are orders when no indica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ti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on for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th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e need of the test By reviewing previous electrophoresis and CB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C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results, we found that 53.6% of orders has no diagnos</w:t>
                </w:r>
                <w:r w:rsidR="00BF3380">
                  <w:rPr>
                    <w:rFonts w:cs="Arial"/>
                    <w:color w:val="000000" w:themeColor="text1"/>
                    <w:sz w:val="20"/>
                    <w:szCs w:val="20"/>
                  </w:rPr>
                  <w:t>ti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c value and this</w:t>
                </w:r>
                <w:r w:rsidR="00BF338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consider waste of resources and </w:t>
                </w:r>
                <w:r w:rsidR="00BF3380">
                  <w:rPr>
                    <w:rFonts w:cs="Arial"/>
                    <w:color w:val="000000" w:themeColor="text1"/>
                    <w:sz w:val="20"/>
                    <w:szCs w:val="20"/>
                  </w:rPr>
                  <w:t>ti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me (Medical technologist hand on </w:t>
                </w:r>
                <w:r w:rsidR="00BF3380">
                  <w:rPr>
                    <w:rFonts w:cs="Arial"/>
                    <w:color w:val="000000" w:themeColor="text1"/>
                    <w:sz w:val="20"/>
                    <w:szCs w:val="20"/>
                  </w:rPr>
                  <w:t>ti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me</w:t>
                </w:r>
                <w:r w:rsidR="00BF338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for this par</w:t>
                </w:r>
                <w:r w:rsidR="00BF3380">
                  <w:rPr>
                    <w:rFonts w:cs="Arial"/>
                    <w:color w:val="000000" w:themeColor="text1"/>
                    <w:sz w:val="20"/>
                    <w:szCs w:val="20"/>
                  </w:rPr>
                  <w:t>ti</w:t>
                </w:r>
                <w:r w:rsidRPr="00B44CF0">
                  <w:rPr>
                    <w:rFonts w:cs="Arial"/>
                    <w:color w:val="000000" w:themeColor="text1"/>
                    <w:sz w:val="20"/>
                    <w:szCs w:val="20"/>
                  </w:rPr>
                  <w:t>cular test is 6 hours per run.)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03EE1AA5" w:rsidR="00B749DB" w:rsidRPr="00032DAD" w:rsidRDefault="00032DAD" w:rsidP="00032DA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32DAD">
              <w:rPr>
                <w:rFonts w:cs="Arial"/>
                <w:color w:val="000000" w:themeColor="text1"/>
                <w:sz w:val="20"/>
                <w:szCs w:val="20"/>
              </w:rPr>
              <w:t xml:space="preserve">Reduce the percentage of  unnecessary Electrophoresis Orders from 53.6% to &lt; 15% (after testing) and to decrease % of  cancelled test orders before testing  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3F18434E" w14:textId="77777777" w:rsidR="00B44CF0" w:rsidRDefault="00B44CF0" w:rsidP="00E212B0">
            <w:pPr>
              <w:rPr>
                <w:rFonts w:cs="Arial"/>
                <w:b/>
                <w:color w:val="F99F2A" w:themeColor="accent3"/>
                <w:sz w:val="24"/>
                <w:szCs w:val="28"/>
              </w:rPr>
            </w:pPr>
          </w:p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  <w:bookmarkStart w:id="0" w:name="_GoBack"/>
            <w:bookmarkEnd w:id="0"/>
          </w:p>
          <w:p w14:paraId="267DC91D" w14:textId="7CFE9171" w:rsidR="00B749DB" w:rsidRPr="0037000B" w:rsidRDefault="00BF338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A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77777777" w:rsidR="00B749DB" w:rsidRPr="0037000B" w:rsidRDefault="00BF338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2871B167" w:rsidR="00B749DB" w:rsidRPr="0037000B" w:rsidRDefault="00BF338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A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77777777" w:rsidR="00B749DB" w:rsidRPr="0037000B" w:rsidRDefault="00BF338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77777777" w:rsidR="00B749DB" w:rsidRPr="0037000B" w:rsidRDefault="00BF338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BF338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2B511711" w:rsidR="00B749DB" w:rsidRPr="0037000B" w:rsidRDefault="00B44CF0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1F18DBAE" w14:textId="5D255DA7" w:rsidR="00B749DB" w:rsidRPr="00E2556B" w:rsidRDefault="00E2556B" w:rsidP="00E2556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E2556B">
                    <w:rPr>
                      <w:rFonts w:cs="Arial"/>
                      <w:color w:val="000000" w:themeColor="text1"/>
                      <w:sz w:val="20"/>
                    </w:rPr>
                    <w:t>Percentage of Unnecessary Electrophoresis Orders</w:t>
                  </w:r>
                </w:p>
              </w:tc>
              <w:tc>
                <w:tcPr>
                  <w:tcW w:w="5143" w:type="dxa"/>
                </w:tcPr>
                <w:p w14:paraId="17B06A38" w14:textId="06CBE1A8" w:rsidR="00B749DB" w:rsidRPr="00032DAD" w:rsidRDefault="00032DAD" w:rsidP="00032DA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32DAD">
                    <w:rPr>
                      <w:rFonts w:cs="Arial"/>
                      <w:color w:val="000000" w:themeColor="text1"/>
                      <w:sz w:val="20"/>
                    </w:rPr>
                    <w:t xml:space="preserve">Reduce the percentage of  unnecessary Electrophoresis Orders from 53.6% to &lt; 15% (after testing) and to decrease % of  cancelled test orders before testing  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60EEB03B" w14:textId="77777777" w:rsidR="00B44CF0" w:rsidRDefault="00B44CF0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2650098" w14:textId="77777777" w:rsidR="00E2556B" w:rsidRPr="00B44CF0" w:rsidRDefault="00E2556B" w:rsidP="00E2556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 xml:space="preserve">Review all patient recent and previous results in different departments (chemistry; iron, ferritin…) so all results can be related together </w:t>
            </w:r>
          </w:p>
          <w:p w14:paraId="57D4BE94" w14:textId="77777777" w:rsidR="00E2556B" w:rsidRPr="00B44CF0" w:rsidRDefault="00E2556B" w:rsidP="00E2556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 xml:space="preserve">All patients with normal results are excluded from being tested and sent to head department for review and initial approval for cancellation </w:t>
            </w:r>
          </w:p>
          <w:p w14:paraId="17A01B2B" w14:textId="77777777" w:rsidR="00E2556B" w:rsidRPr="00B44CF0" w:rsidRDefault="00E2556B" w:rsidP="00E2556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>Discussing with ordering physician the test requirement and what is the diagnostic value of the test and if it can be ordered as a monitoring tool or not by the head department.</w:t>
            </w:r>
          </w:p>
          <w:p w14:paraId="743F0D92" w14:textId="77777777" w:rsidR="00E2556B" w:rsidRPr="00B44CF0" w:rsidRDefault="00E2556B" w:rsidP="00E2556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 xml:space="preserve">Based on discussion and agreement with ordering physician , order will be cancelled and comment will be added as: “ Discussed with ordering physician (ID# xxxxxx) and Cancelled by Hematology section head”  </w:t>
            </w:r>
          </w:p>
          <w:p w14:paraId="26A44C7B" w14:textId="40FD772C" w:rsidR="00E2556B" w:rsidRPr="00B44CF0" w:rsidRDefault="00E2556B" w:rsidP="00B44C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 xml:space="preserve">Decrease unnecessary test orders; save reagent coast, save time (of running specimens) and save time of reviewed results by the pathologist   </w:t>
            </w:r>
          </w:p>
          <w:p w14:paraId="6DBA8358" w14:textId="77777777" w:rsidR="00E2556B" w:rsidRPr="00B44CF0" w:rsidRDefault="00E2556B" w:rsidP="00E2556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>Started from 27/03/2017 plan was implemented, orders were reviewed and whenever physician approve the test will be cancelled after the discussion with the head department of hematology.</w:t>
            </w:r>
          </w:p>
          <w:p w14:paraId="34D60AC9" w14:textId="77777777" w:rsidR="00B749DB" w:rsidRPr="00B44CF0" w:rsidRDefault="00E2556B" w:rsidP="00E2556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44CF0">
              <w:rPr>
                <w:rFonts w:cs="Arial"/>
                <w:color w:val="000000" w:themeColor="text1"/>
                <w:sz w:val="20"/>
                <w:szCs w:val="20"/>
              </w:rPr>
              <w:t>All cancelled orders reviewed and documented manually</w:t>
            </w:r>
          </w:p>
          <w:p w14:paraId="359C2562" w14:textId="274DC8BF" w:rsidR="0038616F" w:rsidRPr="00DD439D" w:rsidRDefault="0038616F" w:rsidP="00B44CF0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56D1B0CB" w14:textId="77777777" w:rsidR="00B44CF0" w:rsidRDefault="00B44CF0" w:rsidP="00E212B0">
            <w:pPr>
              <w:rPr>
                <w:rFonts w:cs="Arial"/>
                <w:b/>
                <w:color w:val="F99F2A" w:themeColor="accent3"/>
                <w:sz w:val="24"/>
                <w:szCs w:val="24"/>
              </w:rPr>
            </w:pPr>
          </w:p>
          <w:p w14:paraId="02E603AB" w14:textId="42427802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600E11F" w14:textId="77777777" w:rsidR="0038616F" w:rsidRPr="0038616F" w:rsidRDefault="0038616F" w:rsidP="0038616F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38616F">
              <w:rPr>
                <w:rFonts w:cs="Arial"/>
                <w:color w:val="000000" w:themeColor="text1"/>
                <w:sz w:val="20"/>
              </w:rPr>
              <w:t>In 2016, there was 53% (out of 655 total ordered electrophoresis) identified as unnecessary test for patient diagnosis and management after testing. Calculated waste test cost = 57,915 SR.</w:t>
            </w:r>
          </w:p>
          <w:p w14:paraId="1AC967B6" w14:textId="77777777" w:rsidR="0038616F" w:rsidRPr="0038616F" w:rsidRDefault="0038616F" w:rsidP="0038616F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38616F">
              <w:rPr>
                <w:rFonts w:cs="Arial"/>
                <w:color w:val="000000" w:themeColor="text1"/>
                <w:sz w:val="20"/>
              </w:rPr>
              <w:t>In 2017; after improvement; the total unnecessary test that cancelled before testing 30% (out of 592 total ordered electrophoresis). Calculated saved test cost = 29,370 SR.</w:t>
            </w:r>
          </w:p>
          <w:p w14:paraId="7CB18B85" w14:textId="77777777" w:rsidR="00B749DB" w:rsidRDefault="0038616F" w:rsidP="0038616F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38616F">
              <w:rPr>
                <w:rFonts w:cs="Arial"/>
                <w:color w:val="000000" w:themeColor="text1"/>
                <w:sz w:val="20"/>
              </w:rPr>
              <w:t>6.1% tests should be cancelled after testing in 2017 (Goal was &lt;15%)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0B02C6F6" w14:textId="77777777" w:rsidR="0038616F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490C911B" w14:textId="77777777" w:rsidR="0038616F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 w:rsidRPr="001948CE">
              <w:rPr>
                <w:noProof/>
                <w:lang w:val="en-US"/>
              </w:rPr>
              <w:drawing>
                <wp:inline distT="0" distB="0" distL="0" distR="0" wp14:anchorId="4BFBA187" wp14:editId="6898CD65">
                  <wp:extent cx="5394960" cy="2743200"/>
                  <wp:effectExtent l="0" t="0" r="1524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227847E" w14:textId="77777777" w:rsidR="0038616F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3D4D4540" w14:textId="77777777" w:rsidR="0038616F" w:rsidRPr="0038616F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 w:rsidRPr="0038616F">
              <w:rPr>
                <w:rFonts w:cs="Arial"/>
                <w:color w:val="000000" w:themeColor="text1"/>
                <w:sz w:val="20"/>
              </w:rPr>
              <w:t>Limitations:</w:t>
            </w:r>
          </w:p>
          <w:p w14:paraId="586670DB" w14:textId="77777777" w:rsidR="0038616F" w:rsidRPr="0038616F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 w:rsidRPr="0038616F">
              <w:rPr>
                <w:rFonts w:cs="Arial"/>
                <w:color w:val="000000" w:themeColor="text1"/>
                <w:sz w:val="20"/>
              </w:rPr>
              <w:t xml:space="preserve">The improvement process done completely manually and it caused 6% to be tested although it had no diagnostic value. </w:t>
            </w:r>
          </w:p>
          <w:p w14:paraId="6D045BC5" w14:textId="77777777" w:rsidR="0038616F" w:rsidRPr="0038616F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7C8A5D3E" w14:textId="5B418914" w:rsidR="0038616F" w:rsidRPr="00274E65" w:rsidRDefault="0038616F" w:rsidP="0038616F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 w:rsidRPr="0038616F">
              <w:rPr>
                <w:rFonts w:cs="Arial"/>
                <w:color w:val="000000" w:themeColor="text1"/>
                <w:sz w:val="20"/>
              </w:rPr>
              <w:t>Recommendation: Team leader and hematology section head will recommend this test to be under authorized/restricted order</w:t>
            </w: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35C7E027" w:rsidR="00BF5A2A" w:rsidRPr="00DD439D" w:rsidRDefault="0038616F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38616F">
                  <w:rPr>
                    <w:rFonts w:cs="Arial"/>
                    <w:sz w:val="20"/>
                    <w:szCs w:val="20"/>
                  </w:rPr>
                  <w:t>Abdeghani Maulawi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97D49" w14:textId="77777777" w:rsidR="0038616F" w:rsidRPr="0038616F" w:rsidRDefault="0038616F" w:rsidP="0038616F">
                <w:pPr>
                  <w:rPr>
                    <w:rFonts w:cs="Arial"/>
                    <w:sz w:val="20"/>
                    <w:szCs w:val="20"/>
                  </w:rPr>
                </w:pPr>
                <w:r w:rsidRPr="0038616F">
                  <w:rPr>
                    <w:rFonts w:cs="Arial"/>
                    <w:sz w:val="20"/>
                    <w:szCs w:val="20"/>
                  </w:rPr>
                  <w:t>Luay Moh’d</w:t>
                </w:r>
              </w:p>
              <w:p w14:paraId="044840ED" w14:textId="77777777" w:rsidR="0038616F" w:rsidRPr="0038616F" w:rsidRDefault="0038616F" w:rsidP="0038616F">
                <w:pPr>
                  <w:rPr>
                    <w:rFonts w:cs="Arial"/>
                    <w:sz w:val="20"/>
                    <w:szCs w:val="20"/>
                  </w:rPr>
                </w:pPr>
                <w:r w:rsidRPr="0038616F">
                  <w:rPr>
                    <w:rFonts w:cs="Arial"/>
                    <w:sz w:val="20"/>
                    <w:szCs w:val="20"/>
                  </w:rPr>
                  <w:t>Sarfinaz Hanbazaza</w:t>
                </w:r>
              </w:p>
              <w:p w14:paraId="62EF6AAF" w14:textId="77777777" w:rsidR="0038616F" w:rsidRPr="0038616F" w:rsidRDefault="0038616F" w:rsidP="0038616F">
                <w:pPr>
                  <w:rPr>
                    <w:rFonts w:cs="Arial"/>
                    <w:sz w:val="20"/>
                    <w:szCs w:val="20"/>
                  </w:rPr>
                </w:pPr>
                <w:r w:rsidRPr="0038616F">
                  <w:rPr>
                    <w:rFonts w:cs="Arial"/>
                    <w:sz w:val="20"/>
                    <w:szCs w:val="20"/>
                  </w:rPr>
                  <w:t>Richard Hernandez</w:t>
                </w:r>
              </w:p>
              <w:p w14:paraId="7456CF0A" w14:textId="15DCAA52" w:rsidR="00BF5A2A" w:rsidRPr="00DD439D" w:rsidRDefault="0038616F" w:rsidP="0038616F">
                <w:pPr>
                  <w:rPr>
                    <w:rFonts w:cs="Arial"/>
                    <w:sz w:val="20"/>
                    <w:szCs w:val="20"/>
                  </w:rPr>
                </w:pPr>
                <w:r w:rsidRPr="0038616F">
                  <w:rPr>
                    <w:rFonts w:cs="Arial"/>
                    <w:sz w:val="20"/>
                    <w:szCs w:val="20"/>
                  </w:rPr>
                  <w:t>Samer Dardas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348A" w14:textId="77777777" w:rsidR="00C60581" w:rsidRDefault="00C60581" w:rsidP="00DA3815">
      <w:pPr>
        <w:spacing w:line="240" w:lineRule="auto"/>
      </w:pPr>
      <w:r>
        <w:separator/>
      </w:r>
    </w:p>
  </w:endnote>
  <w:endnote w:type="continuationSeparator" w:id="0">
    <w:p w14:paraId="24871603" w14:textId="77777777" w:rsidR="00C60581" w:rsidRDefault="00C605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E1F4" w14:textId="77777777" w:rsidR="00C60581" w:rsidRDefault="00C60581" w:rsidP="00DA3815">
      <w:pPr>
        <w:spacing w:line="240" w:lineRule="auto"/>
      </w:pPr>
      <w:r>
        <w:separator/>
      </w:r>
    </w:p>
  </w:footnote>
  <w:footnote w:type="continuationSeparator" w:id="0">
    <w:p w14:paraId="15702E34" w14:textId="77777777" w:rsidR="00C60581" w:rsidRDefault="00C605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32DAD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8616F"/>
    <w:rsid w:val="003D4C9D"/>
    <w:rsid w:val="004104F7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27FA0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8748F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44CF0"/>
    <w:rsid w:val="00B57125"/>
    <w:rsid w:val="00B67535"/>
    <w:rsid w:val="00B749DB"/>
    <w:rsid w:val="00BD5296"/>
    <w:rsid w:val="00BE35DC"/>
    <w:rsid w:val="00BE6482"/>
    <w:rsid w:val="00BF3380"/>
    <w:rsid w:val="00BF3E2E"/>
    <w:rsid w:val="00BF5A2A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2556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  <w15:docId w15:val="{F31CA87E-3C99-4D74-A554-EB40019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effectLst/>
              </a:rPr>
              <a:t>Reduce Percentage of Unnecessary Electrophoresis Orders 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44493561439148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754496659377516E-2"/>
          <c:y val="0.24513888888888888"/>
          <c:w val="0.88409621684226902"/>
          <c:h val="0.50756051326917473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Sheet1!$D$9</c:f>
              <c:strCache>
                <c:ptCount val="1"/>
                <c:pt idx="0">
                  <c:v>Value added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Sheet1!$E$7:$F$7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Sheet1!$G$9:$H$9</c:f>
              <c:numCache>
                <c:formatCode>0.0%</c:formatCode>
                <c:ptCount val="2"/>
                <c:pt idx="0">
                  <c:v>0.46412213740458014</c:v>
                </c:pt>
                <c:pt idx="1">
                  <c:v>0.69932432432432434</c:v>
                </c:pt>
              </c:numCache>
            </c:numRef>
          </c:val>
        </c:ser>
        <c:ser>
          <c:idx val="0"/>
          <c:order val="1"/>
          <c:tx>
            <c:strRef>
              <c:f>Sheet1!$D$8</c:f>
              <c:strCache>
                <c:ptCount val="1"/>
                <c:pt idx="0">
                  <c:v>Unnecessary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Sheet1!$E$7:$F$7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Sheet1!$G$8:$H$8</c:f>
              <c:numCache>
                <c:formatCode>0.0%</c:formatCode>
                <c:ptCount val="2"/>
                <c:pt idx="0">
                  <c:v>0.53587786259541981</c:v>
                </c:pt>
                <c:pt idx="1">
                  <c:v>0.30067567567567566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050784"/>
        <c:axId val="127051344"/>
        <c:axId val="0"/>
      </c:bar3DChart>
      <c:catAx>
        <c:axId val="12705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51344"/>
        <c:crosses val="autoZero"/>
        <c:auto val="1"/>
        <c:lblAlgn val="ctr"/>
        <c:lblOffset val="100"/>
        <c:noMultiLvlLbl val="0"/>
      </c:catAx>
      <c:valAx>
        <c:axId val="12705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5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633787"/>
    <w:rsid w:val="007E62B5"/>
    <w:rsid w:val="009C63E1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1CE4-B2D0-4DF8-93E7-3180125C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5</cp:revision>
  <cp:lastPrinted>2017-12-31T20:40:00Z</cp:lastPrinted>
  <dcterms:created xsi:type="dcterms:W3CDTF">2018-01-23T11:13:00Z</dcterms:created>
  <dcterms:modified xsi:type="dcterms:W3CDTF">2018-05-01T12:13:00Z</dcterms:modified>
</cp:coreProperties>
</file>