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E320AE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0B169A91" w14:textId="2C373960" w:rsidR="00B749DB" w:rsidRPr="00321654" w:rsidRDefault="00354497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354497">
                  <w:rPr>
                    <w:rFonts w:cs="Arial"/>
                    <w:color w:val="000000" w:themeColor="text1"/>
                    <w:sz w:val="20"/>
                    <w:szCs w:val="20"/>
                  </w:rPr>
                  <w:t>Improve compliance with the process of documenting of POCT Glucose Critical Result Notification.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5FB6838A" w:rsidR="00B749DB" w:rsidRPr="00321654" w:rsidRDefault="00354497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0801F815" w:rsidR="00B749DB" w:rsidRPr="00321654" w:rsidRDefault="00354497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354497">
                  <w:rPr>
                    <w:rFonts w:cs="Arial"/>
                    <w:color w:val="000000" w:themeColor="text1"/>
                    <w:sz w:val="20"/>
                  </w:rPr>
                  <w:t>Department of Pathology and Laboratory Medicine / Point of Care Testing Section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7B2D5F51" w:rsidR="00B749DB" w:rsidRPr="00321654" w:rsidRDefault="00354497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:date w:fullDate="2017-01-02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6D7F7155" w:rsidR="00B749DB" w:rsidRPr="00321654" w:rsidRDefault="00354497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01-02-2017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:date w:fullDate="2017-12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0CD1C5C6" w:rsidR="00B749DB" w:rsidRPr="00321654" w:rsidRDefault="00354497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12-31-2017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Problem:</w:t>
            </w:r>
            <w:r w:rsidRPr="00F62495">
              <w:rPr>
                <w:rFonts w:cs="Arial"/>
                <w:color w:val="AA1D37" w:themeColor="accent4"/>
                <w:sz w:val="32"/>
                <w:szCs w:val="32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</w:sdtPr>
            <w:sdtEndPr/>
            <w:sdtContent>
              <w:p w14:paraId="266C8591" w14:textId="4A752746" w:rsidR="00354497" w:rsidRPr="00354497" w:rsidRDefault="00354497" w:rsidP="00354497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- </w:t>
                </w:r>
                <w:r w:rsidRPr="00354497">
                  <w:rPr>
                    <w:rFonts w:cs="Arial"/>
                    <w:color w:val="000000" w:themeColor="text1"/>
                    <w:sz w:val="20"/>
                    <w:szCs w:val="20"/>
                  </w:rPr>
                  <w:t>In 2016 there was only 60 % compliance to critical result documentation of point of care (POCT) glucose.</w:t>
                </w:r>
              </w:p>
              <w:p w14:paraId="2D6AA6D7" w14:textId="7D4E21F1" w:rsidR="00B749DB" w:rsidRPr="00B67535" w:rsidRDefault="00354497" w:rsidP="00354497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- </w:t>
                </w:r>
                <w:r w:rsidRPr="00354497">
                  <w:rPr>
                    <w:rFonts w:cs="Arial"/>
                    <w:color w:val="000000" w:themeColor="text1"/>
                    <w:sz w:val="20"/>
                    <w:szCs w:val="20"/>
                  </w:rPr>
                  <w:t>Standards for Joint Commission International Accreditation (JCIA) and CAP that all critical results must be communicated to the caregiver and this communication must be documented.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6F8F5EE5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Aims:</w:t>
            </w:r>
            <w:r w:rsidRPr="00F62495">
              <w:rPr>
                <w:rFonts w:cs="Arial"/>
                <w:b/>
                <w:color w:val="AA1D37" w:themeColor="accent4"/>
                <w:sz w:val="32"/>
                <w:szCs w:val="36"/>
              </w:rPr>
              <w:t xml:space="preserve">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6A385A65" w14:textId="42F13DAF" w:rsidR="00B749DB" w:rsidRPr="00C02F59" w:rsidRDefault="00354497" w:rsidP="00C02F59">
            <w:pPr>
              <w:ind w:left="360"/>
              <w:rPr>
                <w:rFonts w:cs="Arial"/>
                <w:color w:val="000000" w:themeColor="text1"/>
                <w:sz w:val="20"/>
                <w:szCs w:val="20"/>
              </w:rPr>
            </w:pPr>
            <w:r w:rsidRPr="00C02F59">
              <w:rPr>
                <w:rFonts w:cs="Arial"/>
                <w:color w:val="000000" w:themeColor="text1"/>
                <w:sz w:val="20"/>
                <w:szCs w:val="20"/>
              </w:rPr>
              <w:t>To increase percentage of documentation</w:t>
            </w:r>
            <w:r w:rsidR="00C02F59">
              <w:rPr>
                <w:rFonts w:cs="Arial"/>
                <w:color w:val="000000" w:themeColor="text1"/>
                <w:sz w:val="20"/>
                <w:szCs w:val="20"/>
              </w:rPr>
              <w:t xml:space="preserve"> compliance</w:t>
            </w:r>
            <w:r w:rsidRPr="00C02F59">
              <w:rPr>
                <w:rFonts w:cs="Arial"/>
                <w:color w:val="000000" w:themeColor="text1"/>
                <w:sz w:val="20"/>
                <w:szCs w:val="20"/>
              </w:rPr>
              <w:t xml:space="preserve"> of critical result notification to be 100%.</w:t>
            </w:r>
          </w:p>
          <w:p w14:paraId="0EF0C16A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Benefits/Impact:</w:t>
            </w:r>
            <w:r w:rsidRPr="00F62495">
              <w:rPr>
                <w:rFonts w:cs="Arial"/>
                <w:b/>
                <w:color w:val="AA1D37" w:themeColor="accent4"/>
                <w:sz w:val="32"/>
                <w:szCs w:val="36"/>
              </w:rPr>
              <w:t xml:space="preserve">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C02F59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77777777" w:rsidR="00B749DB" w:rsidRPr="0037000B" w:rsidRDefault="00C02F59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75CAB272" w:rsidR="00B749DB" w:rsidRPr="0037000B" w:rsidRDefault="00C02F59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7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C02F59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57D4AF5B" w:rsidR="00B749DB" w:rsidRPr="0037000B" w:rsidRDefault="00C02F59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97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C02F59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Quality Domain:</w:t>
            </w:r>
            <w:r w:rsidRPr="00F62495">
              <w:rPr>
                <w:rFonts w:cs="Arial"/>
                <w:b/>
                <w:color w:val="AA1D37" w:themeColor="accent4"/>
                <w:sz w:val="32"/>
                <w:szCs w:val="36"/>
              </w:rPr>
              <w:t xml:space="preserve">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6D80C692" w:rsidR="00B749DB" w:rsidRPr="0037000B" w:rsidRDefault="00354497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Safe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F62495">
                    <w:rPr>
                      <w:rFonts w:cs="Arial"/>
                      <w:b/>
                      <w:color w:val="AA1D37" w:themeColor="accent4"/>
                      <w:sz w:val="24"/>
                      <w:szCs w:val="24"/>
                    </w:rPr>
                    <w:t>Measures:</w:t>
                  </w:r>
                  <w:r w:rsidRPr="00F62495">
                    <w:rPr>
                      <w:rFonts w:cs="Arial"/>
                      <w:b/>
                      <w:color w:val="AA1D37" w:themeColor="accent4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F62495">
                    <w:rPr>
                      <w:rFonts w:cs="Arial"/>
                      <w:b/>
                      <w:color w:val="AA1D37" w:themeColor="accent4"/>
                      <w:sz w:val="24"/>
                      <w:szCs w:val="24"/>
                    </w:rPr>
                    <w:t>Targets:</w:t>
                  </w:r>
                  <w:r w:rsidRPr="00F62495">
                    <w:rPr>
                      <w:rFonts w:cs="Arial"/>
                      <w:b/>
                      <w:color w:val="AA1D37" w:themeColor="accent4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E212B0">
              <w:tc>
                <w:tcPr>
                  <w:tcW w:w="5143" w:type="dxa"/>
                </w:tcPr>
                <w:p w14:paraId="7CDBDB2D" w14:textId="2FE7798B" w:rsidR="00B749DB" w:rsidRPr="00C02F59" w:rsidRDefault="00354497" w:rsidP="00C02F59">
                  <w:pPr>
                    <w:ind w:left="360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C02F59">
                    <w:rPr>
                      <w:rFonts w:cs="Arial"/>
                      <w:color w:val="000000" w:themeColor="text1"/>
                      <w:sz w:val="20"/>
                    </w:rPr>
                    <w:t xml:space="preserve">Percentage </w:t>
                  </w:r>
                  <w:r w:rsidR="00C02F59">
                    <w:rPr>
                      <w:rFonts w:cs="Arial"/>
                      <w:color w:val="000000" w:themeColor="text1"/>
                      <w:sz w:val="20"/>
                    </w:rPr>
                    <w:t>of d</w:t>
                  </w:r>
                  <w:r w:rsidR="00C02F59" w:rsidRPr="00C02F5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ocumentation</w:t>
                  </w:r>
                  <w:r w:rsidR="00C02F5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C02F59">
                    <w:rPr>
                      <w:rFonts w:cs="Arial"/>
                      <w:color w:val="000000" w:themeColor="text1"/>
                      <w:sz w:val="20"/>
                    </w:rPr>
                    <w:t>compliance of POCT Glucose Critical Result Notification</w:t>
                  </w:r>
                </w:p>
                <w:p w14:paraId="197447C8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61BB8642" w14:textId="35292C0F" w:rsidR="00354497" w:rsidRPr="00C02F59" w:rsidRDefault="00354497" w:rsidP="00C02F59">
                  <w:pPr>
                    <w:ind w:left="360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C02F59">
                    <w:rPr>
                      <w:rFonts w:cs="Arial"/>
                      <w:color w:val="000000" w:themeColor="text1"/>
                      <w:sz w:val="20"/>
                    </w:rPr>
                    <w:t xml:space="preserve">Increase </w:t>
                  </w:r>
                  <w:r w:rsidR="00C02F59">
                    <w:rPr>
                      <w:rFonts w:cs="Arial"/>
                      <w:color w:val="000000" w:themeColor="text1"/>
                      <w:sz w:val="20"/>
                    </w:rPr>
                    <w:t>d</w:t>
                  </w:r>
                  <w:r w:rsidR="00C02F59" w:rsidRPr="00C02F5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ocumentation</w:t>
                  </w:r>
                  <w:r w:rsidR="00C02F59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02F59" w:rsidRPr="00C02F59">
                    <w:rPr>
                      <w:rFonts w:cs="Arial"/>
                      <w:color w:val="000000" w:themeColor="text1"/>
                      <w:sz w:val="20"/>
                    </w:rPr>
                    <w:t xml:space="preserve">compliance </w:t>
                  </w:r>
                  <w:r w:rsidRPr="00C02F59">
                    <w:rPr>
                      <w:rFonts w:cs="Arial"/>
                      <w:color w:val="000000" w:themeColor="text1"/>
                      <w:sz w:val="20"/>
                    </w:rPr>
                    <w:t>of critical result notification to be 100%.</w:t>
                  </w:r>
                </w:p>
                <w:p w14:paraId="1CF29601" w14:textId="77777777" w:rsidR="00B749DB" w:rsidRPr="00354497" w:rsidRDefault="00B749DB" w:rsidP="00354497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212B0">
        <w:trPr>
          <w:trHeight w:val="1894"/>
        </w:trPr>
        <w:tc>
          <w:tcPr>
            <w:tcW w:w="10512" w:type="dxa"/>
          </w:tcPr>
          <w:p w14:paraId="2050DB7C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Interventions:</w:t>
            </w:r>
            <w:r w:rsidRPr="00F62495">
              <w:rPr>
                <w:rFonts w:cs="Arial"/>
                <w:b/>
                <w:color w:val="AA1D37" w:themeColor="accent4"/>
                <w:sz w:val="24"/>
                <w:szCs w:val="28"/>
              </w:rPr>
              <w:t xml:space="preserve">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2C914356" w14:textId="77777777" w:rsidR="00354497" w:rsidRPr="00354497" w:rsidRDefault="00354497" w:rsidP="0035449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354497">
              <w:rPr>
                <w:rFonts w:cs="Arial"/>
                <w:color w:val="000000" w:themeColor="text1"/>
                <w:sz w:val="20"/>
                <w:szCs w:val="20"/>
              </w:rPr>
              <w:t>Increase the machine lockout time (shutdown time) from 5 to 30 minutes to allow time for nurse to call physician, manage the patient care, and document in the Glucometer (</w:t>
            </w:r>
            <w:proofErr w:type="spellStart"/>
            <w:r w:rsidRPr="00354497">
              <w:rPr>
                <w:rFonts w:cs="Arial"/>
                <w:color w:val="000000" w:themeColor="text1"/>
                <w:sz w:val="20"/>
                <w:szCs w:val="20"/>
              </w:rPr>
              <w:t>AccuCheckII</w:t>
            </w:r>
            <w:proofErr w:type="spellEnd"/>
            <w:r w:rsidRPr="00354497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  <w:p w14:paraId="5BD10C23" w14:textId="77777777" w:rsidR="00354497" w:rsidRPr="00354497" w:rsidRDefault="00354497" w:rsidP="0035449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354497">
              <w:rPr>
                <w:rFonts w:cs="Arial"/>
                <w:color w:val="000000" w:themeColor="text1"/>
                <w:sz w:val="20"/>
                <w:szCs w:val="20"/>
              </w:rPr>
              <w:t>Send monthly report of non-compliance rate to the head nurses for their information and corrective action.</w:t>
            </w:r>
          </w:p>
          <w:p w14:paraId="7DCB8901" w14:textId="349A549B" w:rsidR="00354497" w:rsidRPr="00354497" w:rsidRDefault="00354497" w:rsidP="0035449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354497">
              <w:rPr>
                <w:rFonts w:cs="Arial"/>
                <w:color w:val="000000" w:themeColor="text1"/>
                <w:sz w:val="20"/>
                <w:szCs w:val="20"/>
              </w:rPr>
              <w:t xml:space="preserve">Staff education communicated through POC site managers about the importance of documentation of the critical notification as one of patient safety measure. </w:t>
            </w:r>
            <w:r w:rsidR="00C02F59" w:rsidRPr="00354497">
              <w:rPr>
                <w:rFonts w:cs="Arial"/>
                <w:color w:val="000000" w:themeColor="text1"/>
                <w:sz w:val="20"/>
                <w:szCs w:val="20"/>
              </w:rPr>
              <w:t>That also includes</w:t>
            </w:r>
            <w:r w:rsidRPr="00354497">
              <w:rPr>
                <w:rFonts w:cs="Arial"/>
                <w:color w:val="000000" w:themeColor="text1"/>
                <w:sz w:val="20"/>
                <w:szCs w:val="20"/>
              </w:rPr>
              <w:t xml:space="preserve"> the procedure on how to comply with documentation process.</w:t>
            </w:r>
          </w:p>
          <w:p w14:paraId="5900E502" w14:textId="0453F9F5" w:rsidR="00B749DB" w:rsidRPr="00DD439D" w:rsidRDefault="00354497" w:rsidP="0035449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354497">
              <w:rPr>
                <w:rFonts w:cs="Arial"/>
                <w:color w:val="000000" w:themeColor="text1"/>
                <w:sz w:val="20"/>
                <w:szCs w:val="20"/>
              </w:rPr>
              <w:t>POCT Coordinator initiating safety reports (SRS) on hospital Quality Information System (QIS) for occurrences of not documented POC critical result notifications.</w:t>
            </w:r>
          </w:p>
        </w:tc>
      </w:tr>
      <w:tr w:rsidR="00B749DB" w:rsidRPr="00CD0A93" w14:paraId="4C64EF4B" w14:textId="77777777" w:rsidTr="00E212B0">
        <w:trPr>
          <w:trHeight w:val="1894"/>
        </w:trPr>
        <w:tc>
          <w:tcPr>
            <w:tcW w:w="10512" w:type="dxa"/>
          </w:tcPr>
          <w:p w14:paraId="4B182767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Results:</w:t>
            </w:r>
            <w:r w:rsidRPr="00F62495">
              <w:rPr>
                <w:rFonts w:cs="Arial"/>
                <w:b/>
                <w:color w:val="AA1D37" w:themeColor="accent4"/>
                <w:sz w:val="24"/>
                <w:szCs w:val="28"/>
              </w:rPr>
              <w:t xml:space="preserve">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proofErr w:type="gramStart"/>
            <w:r>
              <w:rPr>
                <w:rFonts w:cs="Arial"/>
                <w:i/>
                <w:color w:val="7F7F7F" w:themeColor="text2"/>
                <w:sz w:val="16"/>
              </w:rPr>
              <w:t>insert</w:t>
            </w:r>
            <w:proofErr w:type="gramEnd"/>
            <w:r>
              <w:rPr>
                <w:rFonts w:cs="Arial"/>
                <w:i/>
                <w:color w:val="7F7F7F" w:themeColor="text2"/>
                <w:sz w:val="16"/>
              </w:rPr>
              <w:t xml:space="preserve">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D929B85" w14:textId="11DBC026" w:rsidR="00B749DB" w:rsidRPr="00354497" w:rsidRDefault="00354497" w:rsidP="00354497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bookmarkStart w:id="0" w:name="_GoBack"/>
            <w:r>
              <w:rPr>
                <w:rFonts w:cs="Arial"/>
                <w:noProof/>
                <w:color w:val="000000" w:themeColor="text1"/>
                <w:sz w:val="20"/>
                <w:lang w:val="en-US"/>
              </w:rPr>
              <w:lastRenderedPageBreak/>
              <w:drawing>
                <wp:inline distT="0" distB="0" distL="0" distR="0" wp14:anchorId="2D0C5F95" wp14:editId="6BFADC21">
                  <wp:extent cx="4498975" cy="24993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8975" cy="2499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573CF001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F62495" w:rsidRDefault="00B749DB" w:rsidP="00E212B0">
            <w:pPr>
              <w:rPr>
                <w:rFonts w:cs="Arial"/>
                <w:sz w:val="24"/>
                <w:szCs w:val="28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F62495" w:rsidRDefault="00B749DB" w:rsidP="00E212B0">
            <w:pPr>
              <w:rPr>
                <w:rFonts w:cs="Arial"/>
                <w:b/>
                <w:sz w:val="24"/>
                <w:szCs w:val="28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B749DB" w:rsidRPr="00CD0A93" w14:paraId="412D764A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652B78FB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9028824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01B2C299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18F0A6E0" w:rsidR="00BF5A2A" w:rsidRPr="00DD439D" w:rsidRDefault="00354497" w:rsidP="00BF5A2A">
                <w:pPr>
                  <w:rPr>
                    <w:rFonts w:cs="Arial"/>
                    <w:sz w:val="20"/>
                    <w:szCs w:val="20"/>
                  </w:rPr>
                </w:pPr>
                <w:r w:rsidRPr="00354497">
                  <w:rPr>
                    <w:rFonts w:cs="Arial"/>
                    <w:sz w:val="20"/>
                    <w:szCs w:val="20"/>
                  </w:rPr>
                  <w:t xml:space="preserve">Ahmad </w:t>
                </w:r>
                <w:proofErr w:type="spellStart"/>
                <w:r w:rsidRPr="00354497">
                  <w:rPr>
                    <w:rFonts w:cs="Arial"/>
                    <w:sz w:val="20"/>
                    <w:szCs w:val="20"/>
                  </w:rPr>
                  <w:t>Shanaa</w:t>
                </w:r>
                <w:proofErr w:type="spellEnd"/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722517" w14:textId="77777777" w:rsidR="00354497" w:rsidRDefault="00354497" w:rsidP="00BF5A2A">
                <w:pPr>
                  <w:rPr>
                    <w:rFonts w:cs="Arial"/>
                    <w:sz w:val="20"/>
                    <w:szCs w:val="20"/>
                  </w:rPr>
                </w:pPr>
                <w:r w:rsidRPr="00354497">
                  <w:rPr>
                    <w:rFonts w:cs="Arial"/>
                    <w:sz w:val="20"/>
                    <w:szCs w:val="20"/>
                  </w:rPr>
                  <w:t xml:space="preserve">Dr. </w:t>
                </w:r>
                <w:proofErr w:type="spellStart"/>
                <w:r w:rsidRPr="00354497">
                  <w:rPr>
                    <w:rFonts w:cs="Arial"/>
                    <w:sz w:val="20"/>
                    <w:szCs w:val="20"/>
                  </w:rPr>
                  <w:t>Nabeela</w:t>
                </w:r>
                <w:proofErr w:type="spellEnd"/>
                <w:r w:rsidRPr="00354497">
                  <w:rPr>
                    <w:rFonts w:cs="Arial"/>
                    <w:sz w:val="20"/>
                    <w:szCs w:val="20"/>
                  </w:rPr>
                  <w:t xml:space="preserve"> Al </w:t>
                </w:r>
                <w:proofErr w:type="spellStart"/>
                <w:r w:rsidRPr="00354497">
                  <w:rPr>
                    <w:rFonts w:cs="Arial"/>
                    <w:sz w:val="20"/>
                    <w:szCs w:val="20"/>
                  </w:rPr>
                  <w:t>Baz</w:t>
                </w:r>
                <w:proofErr w:type="spellEnd"/>
              </w:p>
              <w:p w14:paraId="147E6FFC" w14:textId="77777777" w:rsidR="00354497" w:rsidRPr="00354497" w:rsidRDefault="00354497" w:rsidP="00354497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354497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Dr. Sandra </w:t>
                </w:r>
                <w:proofErr w:type="spellStart"/>
                <w:r w:rsidRPr="00354497">
                  <w:rPr>
                    <w:rFonts w:cs="Arial"/>
                    <w:color w:val="000000" w:themeColor="text1"/>
                    <w:sz w:val="20"/>
                    <w:szCs w:val="20"/>
                  </w:rPr>
                  <w:t>Lovering</w:t>
                </w:r>
                <w:proofErr w:type="spellEnd"/>
              </w:p>
              <w:p w14:paraId="519AE49F" w14:textId="77777777" w:rsidR="00354497" w:rsidRPr="00354497" w:rsidRDefault="00354497" w:rsidP="00354497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354497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Gillian </w:t>
                </w:r>
                <w:proofErr w:type="spellStart"/>
                <w:r w:rsidRPr="00354497">
                  <w:rPr>
                    <w:rFonts w:cs="Arial"/>
                    <w:color w:val="000000" w:themeColor="text1"/>
                    <w:sz w:val="20"/>
                    <w:szCs w:val="20"/>
                  </w:rPr>
                  <w:t>Sedgewick</w:t>
                </w:r>
                <w:proofErr w:type="spellEnd"/>
              </w:p>
              <w:p w14:paraId="3E418BF1" w14:textId="77777777" w:rsidR="00354497" w:rsidRPr="00354497" w:rsidRDefault="00354497" w:rsidP="00354497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proofErr w:type="spellStart"/>
                <w:r w:rsidRPr="00354497">
                  <w:rPr>
                    <w:rFonts w:cs="Arial"/>
                    <w:color w:val="000000" w:themeColor="text1"/>
                    <w:sz w:val="20"/>
                    <w:szCs w:val="20"/>
                  </w:rPr>
                  <w:t>Sarfinaz</w:t>
                </w:r>
                <w:proofErr w:type="spellEnd"/>
                <w:r w:rsidRPr="00354497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  <w:proofErr w:type="spellStart"/>
                <w:r w:rsidRPr="00354497">
                  <w:rPr>
                    <w:rFonts w:cs="Arial"/>
                    <w:color w:val="000000" w:themeColor="text1"/>
                    <w:sz w:val="20"/>
                    <w:szCs w:val="20"/>
                  </w:rPr>
                  <w:t>Hanbazaza</w:t>
                </w:r>
                <w:proofErr w:type="spellEnd"/>
              </w:p>
              <w:p w14:paraId="46BAA758" w14:textId="73A270C4" w:rsidR="00BF5A2A" w:rsidRPr="00581F4F" w:rsidRDefault="00354497" w:rsidP="00354497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354497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Samer </w:t>
                </w:r>
                <w:proofErr w:type="spellStart"/>
                <w:r w:rsidRPr="00354497">
                  <w:rPr>
                    <w:rFonts w:cs="Arial"/>
                    <w:color w:val="000000" w:themeColor="text1"/>
                    <w:sz w:val="20"/>
                    <w:szCs w:val="20"/>
                  </w:rPr>
                  <w:t>Dardas</w:t>
                </w:r>
                <w:proofErr w:type="spellEnd"/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63DF4" w14:textId="77777777" w:rsidR="00760950" w:rsidRDefault="00760950" w:rsidP="00DA3815">
      <w:pPr>
        <w:spacing w:line="240" w:lineRule="auto"/>
      </w:pPr>
      <w:r>
        <w:separator/>
      </w:r>
    </w:p>
  </w:endnote>
  <w:endnote w:type="continuationSeparator" w:id="0">
    <w:p w14:paraId="5BE68D6F" w14:textId="77777777" w:rsidR="00760950" w:rsidRDefault="00760950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719CE" w14:textId="77777777" w:rsidR="00760950" w:rsidRDefault="00760950" w:rsidP="00DA3815">
      <w:pPr>
        <w:spacing w:line="240" w:lineRule="auto"/>
      </w:pPr>
      <w:r>
        <w:separator/>
      </w:r>
    </w:p>
  </w:footnote>
  <w:footnote w:type="continuationSeparator" w:id="0">
    <w:p w14:paraId="1B72D056" w14:textId="77777777" w:rsidR="00760950" w:rsidRDefault="00760950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4497"/>
    <w:rsid w:val="0035648C"/>
    <w:rsid w:val="00362771"/>
    <w:rsid w:val="00363BB4"/>
    <w:rsid w:val="0037000B"/>
    <w:rsid w:val="00374354"/>
    <w:rsid w:val="00377B5B"/>
    <w:rsid w:val="003D4C9D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D63B1"/>
    <w:rsid w:val="00760950"/>
    <w:rsid w:val="0076391E"/>
    <w:rsid w:val="007D68EF"/>
    <w:rsid w:val="0080056A"/>
    <w:rsid w:val="00847F33"/>
    <w:rsid w:val="008B786E"/>
    <w:rsid w:val="008E41ED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D5296"/>
    <w:rsid w:val="00BE35DC"/>
    <w:rsid w:val="00BE6482"/>
    <w:rsid w:val="00BF3E2E"/>
    <w:rsid w:val="00BF5A2A"/>
    <w:rsid w:val="00C02F59"/>
    <w:rsid w:val="00C345DC"/>
    <w:rsid w:val="00C441A9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E23C1B"/>
    <w:rsid w:val="00E53924"/>
    <w:rsid w:val="00EB0D7B"/>
    <w:rsid w:val="00ED38E1"/>
    <w:rsid w:val="00F079AB"/>
    <w:rsid w:val="00F11F8C"/>
    <w:rsid w:val="00F3533A"/>
    <w:rsid w:val="00F62495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77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4C412D"/>
    <w:rsid w:val="007E62B5"/>
    <w:rsid w:val="009C63E1"/>
    <w:rsid w:val="00B254DF"/>
    <w:rsid w:val="00BC5EC8"/>
    <w:rsid w:val="00C253A4"/>
    <w:rsid w:val="00CC3F6B"/>
    <w:rsid w:val="00CC6684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7ED79-B8DF-4B30-A2F0-291B6D0F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DARDAS, SAMER ABDELAZIZ</cp:lastModifiedBy>
  <cp:revision>3</cp:revision>
  <cp:lastPrinted>2017-12-31T20:40:00Z</cp:lastPrinted>
  <dcterms:created xsi:type="dcterms:W3CDTF">2018-01-29T13:11:00Z</dcterms:created>
  <dcterms:modified xsi:type="dcterms:W3CDTF">2018-04-24T11:17:00Z</dcterms:modified>
</cp:coreProperties>
</file>