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78A2C5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0CA8DF8A" w:rsidR="00B749DB" w:rsidRPr="00321654" w:rsidRDefault="009A505A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>Improvement in Percentage of Finalized Echo Reports for Procedures Performed During On-Call Hours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09B20F72" w:rsidR="00B749DB" w:rsidRPr="00321654" w:rsidRDefault="009A505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7697B8B4" w:rsidR="00B749DB" w:rsidRPr="00321654" w:rsidRDefault="009A505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9A505A">
                  <w:rPr>
                    <w:rFonts w:cs="Arial"/>
                    <w:color w:val="000000" w:themeColor="text1"/>
                    <w:sz w:val="20"/>
                  </w:rPr>
                  <w:t>Cardiology Non-Invasive Laboratory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1E738554" w:rsidR="00B749DB" w:rsidRPr="00321654" w:rsidRDefault="009A505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7-05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7E933AAB" w:rsidR="00B749DB" w:rsidRPr="00321654" w:rsidRDefault="009A505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7-08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127394EE" w:rsidR="00B749DB" w:rsidRPr="00321654" w:rsidRDefault="009A505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08-31-2017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Problem:</w:t>
            </w:r>
            <w:r w:rsidRPr="00F62495">
              <w:rPr>
                <w:rFonts w:cs="Arial"/>
                <w:color w:val="AA1D37" w:themeColor="accent4"/>
                <w:sz w:val="32"/>
                <w:szCs w:val="32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</w:sdtPr>
            <w:sdtEndPr/>
            <w:sdtContent>
              <w:p w14:paraId="0C56FB27" w14:textId="0DBF609E" w:rsidR="009A505A" w:rsidRPr="009A505A" w:rsidRDefault="009A505A" w:rsidP="006553DA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Only finalized echo reports </w:t>
                </w:r>
                <w:r w:rsidR="006553DA">
                  <w:rPr>
                    <w:rFonts w:cs="Arial"/>
                    <w:color w:val="000000" w:themeColor="text1"/>
                    <w:sz w:val="20"/>
                    <w:szCs w:val="20"/>
                  </w:rPr>
                  <w:t>were</w:t>
                </w:r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accessible in ICIS (</w:t>
                </w:r>
                <w:proofErr w:type="spellStart"/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>Heartnet</w:t>
                </w:r>
                <w:proofErr w:type="spellEnd"/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). Preliminary echo reports </w:t>
                </w:r>
                <w:r w:rsidR="006553DA">
                  <w:rPr>
                    <w:rFonts w:cs="Arial"/>
                    <w:color w:val="000000" w:themeColor="text1"/>
                    <w:sz w:val="20"/>
                    <w:szCs w:val="20"/>
                  </w:rPr>
                  <w:t>were</w:t>
                </w:r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only viewed in </w:t>
                </w:r>
                <w:proofErr w:type="spellStart"/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>Xcelera</w:t>
                </w:r>
                <w:proofErr w:type="spellEnd"/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system. Access to </w:t>
                </w:r>
                <w:proofErr w:type="spellStart"/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>Xcelera</w:t>
                </w:r>
                <w:proofErr w:type="spellEnd"/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system is exclusively given to cardiologists and not to all physicians.</w:t>
                </w:r>
              </w:p>
              <w:p w14:paraId="7FEDB000" w14:textId="1974CE2A" w:rsidR="009A505A" w:rsidRPr="009A505A" w:rsidRDefault="009A505A" w:rsidP="006553DA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Based on data gathered for the month of April 2017, only 64% of echo procedures performed during on-call hours </w:t>
                </w:r>
                <w:r w:rsidR="006553DA">
                  <w:rPr>
                    <w:rFonts w:cs="Arial"/>
                    <w:color w:val="000000" w:themeColor="text1"/>
                    <w:sz w:val="20"/>
                    <w:szCs w:val="20"/>
                  </w:rPr>
                  <w:t>were</w:t>
                </w:r>
                <w:r w:rsidRPr="009A505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finalized and can be viewed in ICIS. In some cases, echo procedure was repeated for some patients due to unavailability of echo reports in the ICIS. </w:t>
                </w:r>
              </w:p>
              <w:p w14:paraId="2D6AA6D7" w14:textId="5091CA60" w:rsidR="00B749DB" w:rsidRPr="00B67535" w:rsidRDefault="007E101B" w:rsidP="009A505A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Aims: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6CC62AB3" w:rsidR="00B749DB" w:rsidRPr="006553DA" w:rsidRDefault="009A505A" w:rsidP="006553DA">
            <w:pPr>
              <w:ind w:left="360"/>
              <w:rPr>
                <w:rFonts w:cs="Arial"/>
                <w:color w:val="000000" w:themeColor="text1"/>
                <w:sz w:val="20"/>
                <w:szCs w:val="20"/>
              </w:rPr>
            </w:pPr>
            <w:r w:rsidRPr="006553DA">
              <w:rPr>
                <w:rFonts w:cs="Arial"/>
                <w:color w:val="000000" w:themeColor="text1"/>
                <w:sz w:val="20"/>
                <w:szCs w:val="20"/>
              </w:rPr>
              <w:t>To improve the percentage of finalized Echo Reports for procedures performed during On-Call Hours from 64% to 85% at the end of August 2017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Benefits/Impact: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4D06A0F3" w:rsidR="00B749DB" w:rsidRPr="0037000B" w:rsidRDefault="007E101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3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67E09F26" w:rsidR="00B749DB" w:rsidRPr="0037000B" w:rsidRDefault="007E101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5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22CEBAA2" w:rsidR="00B749DB" w:rsidRPr="0037000B" w:rsidRDefault="007E101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5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2F125B02" w:rsidR="00B749DB" w:rsidRPr="0037000B" w:rsidRDefault="007E101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5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4DBBD877" w:rsidR="00B749DB" w:rsidRPr="0037000B" w:rsidRDefault="007E101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5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532BFD82" w:rsidR="00B749DB" w:rsidRPr="0037000B" w:rsidRDefault="007E101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Quality Domain: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65374BC6" w:rsidR="00B749DB" w:rsidRPr="0037000B" w:rsidRDefault="009A505A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Timely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Measures: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Targets: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44A250CD" w:rsidR="00B749DB" w:rsidRPr="006553DA" w:rsidRDefault="009A505A" w:rsidP="006553DA">
                  <w:pPr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6553DA">
                    <w:rPr>
                      <w:rFonts w:cs="Arial"/>
                      <w:color w:val="000000" w:themeColor="text1"/>
                      <w:sz w:val="20"/>
                    </w:rPr>
                    <w:t>Percentage  of finalized Echo Reports for procedures performed during On-Call Hours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96EAE23" w14:textId="0467C87A" w:rsidR="009A505A" w:rsidRPr="006553DA" w:rsidRDefault="009A505A" w:rsidP="006553DA">
                  <w:pPr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6553DA">
                    <w:rPr>
                      <w:rFonts w:cs="Arial"/>
                      <w:color w:val="000000" w:themeColor="text1"/>
                      <w:sz w:val="20"/>
                    </w:rPr>
                    <w:t>Improve  the percentage of finalized Echo Reports for procedures performed during On-Call Hours from 64% to 85% at the end of August 2017</w:t>
                  </w:r>
                </w:p>
                <w:p w14:paraId="1CF29601" w14:textId="77777777" w:rsidR="00B749DB" w:rsidRPr="001942D3" w:rsidRDefault="00B749DB" w:rsidP="009A505A">
                  <w:pPr>
                    <w:pStyle w:val="ListParagraph"/>
                    <w:ind w:left="305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Interventions: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AA4D6C5" w14:textId="77777777" w:rsidR="009A505A" w:rsidRDefault="009A505A" w:rsidP="009A505A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9A505A">
              <w:rPr>
                <w:rFonts w:cs="Arial"/>
                <w:color w:val="000000" w:themeColor="text1"/>
                <w:sz w:val="20"/>
                <w:szCs w:val="20"/>
              </w:rPr>
              <w:t xml:space="preserve">A team leader has been assigned to track all the echo procedures performed during on-call hours. </w:t>
            </w:r>
          </w:p>
          <w:p w14:paraId="75B72F5C" w14:textId="336D78C9" w:rsidR="009A505A" w:rsidRPr="009A505A" w:rsidRDefault="009A505A" w:rsidP="009A505A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9A505A">
              <w:rPr>
                <w:rFonts w:cs="Arial"/>
                <w:color w:val="000000" w:themeColor="text1"/>
                <w:sz w:val="20"/>
                <w:szCs w:val="20"/>
              </w:rPr>
              <w:t xml:space="preserve">A list of all pending echo reports was generated on a daily basis. </w:t>
            </w:r>
          </w:p>
          <w:p w14:paraId="0FA0E432" w14:textId="2A996504" w:rsidR="009A505A" w:rsidRPr="009A505A" w:rsidRDefault="009A505A" w:rsidP="009A505A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9A505A">
              <w:rPr>
                <w:rFonts w:cs="Arial"/>
                <w:color w:val="000000" w:themeColor="text1"/>
                <w:sz w:val="20"/>
                <w:szCs w:val="20"/>
              </w:rPr>
              <w:t>Pending report was given to the Consultant for finalization. First reminder was given to the Consultant by the Team Leader.</w:t>
            </w:r>
          </w:p>
          <w:p w14:paraId="2A5F0ABD" w14:textId="66FD91A0" w:rsidR="009A505A" w:rsidRPr="009A505A" w:rsidRDefault="009A505A" w:rsidP="009A505A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9A505A">
              <w:rPr>
                <w:rFonts w:cs="Arial"/>
                <w:color w:val="000000" w:themeColor="text1"/>
                <w:sz w:val="20"/>
                <w:szCs w:val="20"/>
              </w:rPr>
              <w:t>A second reminder will be given at the end of the week and delinquent report will be submitted to the Acting Manager.</w:t>
            </w:r>
          </w:p>
          <w:p w14:paraId="1B2BAD75" w14:textId="2D596CFE" w:rsidR="009A505A" w:rsidRPr="009A505A" w:rsidRDefault="009A505A" w:rsidP="009A505A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9A505A">
              <w:rPr>
                <w:rFonts w:cs="Arial"/>
                <w:color w:val="000000" w:themeColor="text1"/>
                <w:sz w:val="20"/>
                <w:szCs w:val="20"/>
              </w:rPr>
              <w:t>A monthly delinquent report was submitted to the Consultant respectively.</w:t>
            </w:r>
          </w:p>
          <w:p w14:paraId="5900E502" w14:textId="0D69F461" w:rsidR="00B749DB" w:rsidRPr="00DD439D" w:rsidRDefault="009A505A" w:rsidP="009A505A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9A505A">
              <w:rPr>
                <w:rFonts w:cs="Arial"/>
                <w:color w:val="000000" w:themeColor="text1"/>
                <w:sz w:val="20"/>
                <w:szCs w:val="20"/>
              </w:rPr>
              <w:t>The data will still be monitored monthly</w:t>
            </w:r>
            <w:r w:rsidR="006553DA">
              <w:rPr>
                <w:rFonts w:cs="Arial"/>
                <w:color w:val="000000" w:themeColor="text1"/>
                <w:sz w:val="20"/>
                <w:szCs w:val="20"/>
              </w:rPr>
              <w:t xml:space="preserve"> to confirm the compliance with the newly introduced process.</w:t>
            </w:r>
          </w:p>
        </w:tc>
      </w:tr>
      <w:tr w:rsidR="00B749DB" w:rsidRPr="00CD0A93" w14:paraId="4C64EF4B" w14:textId="77777777" w:rsidTr="00E212B0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lastRenderedPageBreak/>
              <w:t>Results: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D929B85" w14:textId="49C7A8FF" w:rsidR="00B749DB" w:rsidRPr="009A505A" w:rsidRDefault="007E101B" w:rsidP="009A505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200AC364" wp14:editId="43868524">
                  <wp:extent cx="6324600" cy="2295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348" cy="229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F62495" w:rsidRDefault="00B749DB" w:rsidP="00E212B0">
            <w:pPr>
              <w:rPr>
                <w:rFonts w:cs="Arial"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F62495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4385365E" w:rsidR="00BF5A2A" w:rsidRPr="00DD439D" w:rsidRDefault="009A505A" w:rsidP="00BF5A2A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9A505A">
                  <w:rPr>
                    <w:rFonts w:cs="Arial"/>
                    <w:sz w:val="20"/>
                    <w:szCs w:val="20"/>
                  </w:rPr>
                  <w:t>Avegin</w:t>
                </w:r>
                <w:proofErr w:type="spellEnd"/>
                <w:r w:rsidRPr="009A505A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9A505A">
                  <w:rPr>
                    <w:rFonts w:cs="Arial"/>
                    <w:sz w:val="20"/>
                    <w:szCs w:val="20"/>
                  </w:rPr>
                  <w:t>Fajardo</w:t>
                </w:r>
                <w:proofErr w:type="spellEnd"/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6CF0FC" w14:textId="77777777" w:rsidR="009A505A" w:rsidRPr="009A505A" w:rsidRDefault="009A505A" w:rsidP="009A505A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9A505A">
                  <w:rPr>
                    <w:rFonts w:cs="Arial"/>
                    <w:sz w:val="20"/>
                    <w:szCs w:val="20"/>
                  </w:rPr>
                  <w:t>Shaian</w:t>
                </w:r>
                <w:proofErr w:type="spellEnd"/>
                <w:r w:rsidRPr="009A505A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9A505A">
                  <w:rPr>
                    <w:rFonts w:cs="Arial"/>
                    <w:sz w:val="20"/>
                    <w:szCs w:val="20"/>
                  </w:rPr>
                  <w:t>Shesha</w:t>
                </w:r>
                <w:proofErr w:type="spellEnd"/>
              </w:p>
              <w:p w14:paraId="3F65AFCA" w14:textId="77777777" w:rsidR="009A505A" w:rsidRPr="009A505A" w:rsidRDefault="009A505A" w:rsidP="009A505A">
                <w:pPr>
                  <w:rPr>
                    <w:rFonts w:cs="Arial"/>
                    <w:sz w:val="20"/>
                    <w:szCs w:val="20"/>
                  </w:rPr>
                </w:pPr>
                <w:r w:rsidRPr="009A505A">
                  <w:rPr>
                    <w:rFonts w:cs="Arial"/>
                    <w:sz w:val="20"/>
                    <w:szCs w:val="20"/>
                  </w:rPr>
                  <w:t xml:space="preserve">Saud </w:t>
                </w:r>
                <w:proofErr w:type="spellStart"/>
                <w:r w:rsidRPr="009A505A">
                  <w:rPr>
                    <w:rFonts w:cs="Arial"/>
                    <w:sz w:val="20"/>
                    <w:szCs w:val="20"/>
                  </w:rPr>
                  <w:t>Al-Ghamdi</w:t>
                </w:r>
                <w:proofErr w:type="spellEnd"/>
              </w:p>
              <w:p w14:paraId="3B15B3B9" w14:textId="77777777" w:rsidR="009A505A" w:rsidRPr="009A505A" w:rsidRDefault="009A505A" w:rsidP="009A505A">
                <w:pPr>
                  <w:rPr>
                    <w:rFonts w:cs="Arial"/>
                    <w:sz w:val="20"/>
                    <w:szCs w:val="20"/>
                  </w:rPr>
                </w:pPr>
                <w:r w:rsidRPr="009A505A">
                  <w:rPr>
                    <w:rFonts w:cs="Arial"/>
                    <w:sz w:val="20"/>
                    <w:szCs w:val="20"/>
                  </w:rPr>
                  <w:t xml:space="preserve">Ruby </w:t>
                </w:r>
                <w:proofErr w:type="spellStart"/>
                <w:r w:rsidRPr="009A505A">
                  <w:rPr>
                    <w:rFonts w:cs="Arial"/>
                    <w:sz w:val="20"/>
                    <w:szCs w:val="20"/>
                  </w:rPr>
                  <w:t>Negrillo</w:t>
                </w:r>
                <w:proofErr w:type="spellEnd"/>
              </w:p>
              <w:p w14:paraId="4A9C83CB" w14:textId="77777777" w:rsidR="009A505A" w:rsidRPr="009A505A" w:rsidRDefault="009A505A" w:rsidP="009A505A">
                <w:pPr>
                  <w:rPr>
                    <w:rFonts w:cs="Arial"/>
                    <w:sz w:val="20"/>
                    <w:szCs w:val="20"/>
                  </w:rPr>
                </w:pPr>
                <w:r w:rsidRPr="009A505A">
                  <w:rPr>
                    <w:rFonts w:cs="Arial"/>
                    <w:sz w:val="20"/>
                    <w:szCs w:val="20"/>
                  </w:rPr>
                  <w:t>Frances Soriano</w:t>
                </w:r>
              </w:p>
              <w:p w14:paraId="7178D670" w14:textId="77777777" w:rsidR="009A505A" w:rsidRPr="009A505A" w:rsidRDefault="009A505A" w:rsidP="009A505A">
                <w:pPr>
                  <w:rPr>
                    <w:rFonts w:cs="Arial"/>
                    <w:sz w:val="20"/>
                    <w:szCs w:val="20"/>
                  </w:rPr>
                </w:pPr>
                <w:r w:rsidRPr="009A505A">
                  <w:rPr>
                    <w:rFonts w:cs="Arial"/>
                    <w:sz w:val="20"/>
                    <w:szCs w:val="20"/>
                  </w:rPr>
                  <w:t xml:space="preserve">Emma Concepcion </w:t>
                </w:r>
                <w:proofErr w:type="spellStart"/>
                <w:r w:rsidRPr="009A505A">
                  <w:rPr>
                    <w:rFonts w:cs="Arial"/>
                    <w:sz w:val="20"/>
                    <w:szCs w:val="20"/>
                  </w:rPr>
                  <w:t>dela</w:t>
                </w:r>
                <w:proofErr w:type="spellEnd"/>
                <w:r w:rsidRPr="009A505A">
                  <w:rPr>
                    <w:rFonts w:cs="Arial"/>
                    <w:sz w:val="20"/>
                    <w:szCs w:val="20"/>
                  </w:rPr>
                  <w:t xml:space="preserve"> Vega</w:t>
                </w:r>
              </w:p>
              <w:p w14:paraId="46BAA758" w14:textId="43C782C5" w:rsidR="00BF5A2A" w:rsidRPr="00581F4F" w:rsidRDefault="009A505A" w:rsidP="009A505A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proofErr w:type="spellStart"/>
                <w:r w:rsidRPr="009A505A">
                  <w:rPr>
                    <w:rFonts w:cs="Arial"/>
                    <w:sz w:val="20"/>
                    <w:szCs w:val="20"/>
                  </w:rPr>
                  <w:t>Nour</w:t>
                </w:r>
                <w:proofErr w:type="spellEnd"/>
                <w:r w:rsidRPr="009A505A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9A505A">
                  <w:rPr>
                    <w:rFonts w:cs="Arial"/>
                    <w:sz w:val="20"/>
                    <w:szCs w:val="20"/>
                  </w:rPr>
                  <w:t>Al-Attas</w:t>
                </w:r>
                <w:proofErr w:type="spellEnd"/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3DF4" w14:textId="77777777" w:rsidR="00760950" w:rsidRDefault="00760950" w:rsidP="00DA3815">
      <w:pPr>
        <w:spacing w:line="240" w:lineRule="auto"/>
      </w:pPr>
      <w:r>
        <w:separator/>
      </w:r>
    </w:p>
  </w:endnote>
  <w:endnote w:type="continuationSeparator" w:id="0">
    <w:p w14:paraId="5BE68D6F" w14:textId="77777777" w:rsidR="00760950" w:rsidRDefault="00760950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719CE" w14:textId="77777777" w:rsidR="00760950" w:rsidRDefault="00760950" w:rsidP="00DA3815">
      <w:pPr>
        <w:spacing w:line="240" w:lineRule="auto"/>
      </w:pPr>
      <w:r>
        <w:separator/>
      </w:r>
    </w:p>
  </w:footnote>
  <w:footnote w:type="continuationSeparator" w:id="0">
    <w:p w14:paraId="1B72D056" w14:textId="77777777" w:rsidR="00760950" w:rsidRDefault="00760950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14B5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553DA"/>
    <w:rsid w:val="006C3F74"/>
    <w:rsid w:val="006C5CC5"/>
    <w:rsid w:val="006D63B1"/>
    <w:rsid w:val="00760950"/>
    <w:rsid w:val="0076391E"/>
    <w:rsid w:val="007D68EF"/>
    <w:rsid w:val="007E101B"/>
    <w:rsid w:val="0080056A"/>
    <w:rsid w:val="00847F33"/>
    <w:rsid w:val="008B786E"/>
    <w:rsid w:val="008E41ED"/>
    <w:rsid w:val="008E6640"/>
    <w:rsid w:val="00923B4A"/>
    <w:rsid w:val="00944197"/>
    <w:rsid w:val="00964042"/>
    <w:rsid w:val="0097107A"/>
    <w:rsid w:val="00981B8B"/>
    <w:rsid w:val="009A505A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2495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6441-BEAA-48FC-AA0E-9EA59E81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4</cp:revision>
  <cp:lastPrinted>2017-12-31T20:40:00Z</cp:lastPrinted>
  <dcterms:created xsi:type="dcterms:W3CDTF">2018-01-29T12:43:00Z</dcterms:created>
  <dcterms:modified xsi:type="dcterms:W3CDTF">2018-04-24T12:08:00Z</dcterms:modified>
</cp:coreProperties>
</file>